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1D9" w:rsidRDefault="00EA21D9" w:rsidP="00594885">
      <w:pPr>
        <w:rPr>
          <w:rFonts w:asciiTheme="minorHAnsi" w:hAnsiTheme="minorHAnsi"/>
          <w:color w:val="06253E"/>
        </w:rPr>
      </w:pPr>
    </w:p>
    <w:p w:rsidR="00EA21D9" w:rsidRPr="00EA21D9" w:rsidRDefault="00EA21D9" w:rsidP="00EA21D9">
      <w:pPr>
        <w:rPr>
          <w:rFonts w:asciiTheme="minorHAnsi" w:hAnsiTheme="minorHAnsi"/>
        </w:rPr>
      </w:pPr>
    </w:p>
    <w:p w:rsidR="00DD445C" w:rsidRPr="00031A7F" w:rsidRDefault="00DD445C" w:rsidP="00031A7F">
      <w:pPr>
        <w:spacing w:after="120" w:line="280" w:lineRule="atLeast"/>
        <w:jc w:val="center"/>
        <w:rPr>
          <w:rFonts w:ascii="Calibri" w:hAnsi="Calibri" w:cs="Arial"/>
          <w:b/>
        </w:rPr>
      </w:pPr>
      <w:r w:rsidRPr="00031A7F">
        <w:rPr>
          <w:rFonts w:ascii="Calibri" w:hAnsi="Calibri" w:cs="Arial"/>
          <w:b/>
        </w:rPr>
        <w:t>Terms of Reference</w:t>
      </w:r>
      <w:bookmarkStart w:id="0" w:name="_GoBack"/>
      <w:bookmarkEnd w:id="0"/>
    </w:p>
    <w:p w:rsidR="00031A7F" w:rsidRPr="00031A7F" w:rsidRDefault="00031A7F" w:rsidP="00DD445C">
      <w:pPr>
        <w:spacing w:line="280" w:lineRule="atLeast"/>
        <w:jc w:val="center"/>
        <w:rPr>
          <w:rFonts w:ascii="Calibri" w:hAnsi="Calibri" w:cs="Arial"/>
          <w:b/>
        </w:rPr>
      </w:pPr>
      <w:r w:rsidRPr="00031A7F">
        <w:rPr>
          <w:rFonts w:ascii="Calibri" w:hAnsi="Calibri" w:cs="Arial"/>
          <w:b/>
        </w:rPr>
        <w:t>PCRS-UK Education Committee</w:t>
      </w:r>
    </w:p>
    <w:p w:rsidR="00DD445C" w:rsidRPr="00DD445C" w:rsidRDefault="00DD445C" w:rsidP="00DD445C">
      <w:pPr>
        <w:tabs>
          <w:tab w:val="left" w:pos="720"/>
        </w:tabs>
        <w:spacing w:line="280" w:lineRule="atLeast"/>
        <w:jc w:val="center"/>
        <w:rPr>
          <w:rFonts w:ascii="Calibri" w:hAnsi="Calibri" w:cs="Arial"/>
          <w:b/>
          <w:sz w:val="22"/>
          <w:szCs w:val="22"/>
        </w:rPr>
      </w:pPr>
    </w:p>
    <w:p w:rsidR="00DD445C" w:rsidRPr="00DD445C" w:rsidRDefault="00DD445C" w:rsidP="00DD445C">
      <w:pPr>
        <w:tabs>
          <w:tab w:val="left" w:pos="0"/>
        </w:tabs>
        <w:spacing w:after="120" w:line="280" w:lineRule="atLeast"/>
        <w:jc w:val="both"/>
        <w:rPr>
          <w:rFonts w:ascii="Calibri" w:hAnsi="Calibri" w:cs="Arial"/>
          <w:b/>
          <w:sz w:val="22"/>
          <w:szCs w:val="22"/>
        </w:rPr>
      </w:pPr>
      <w:r w:rsidRPr="00DD445C">
        <w:rPr>
          <w:rFonts w:ascii="Calibri" w:hAnsi="Calibri" w:cs="Arial"/>
          <w:b/>
          <w:sz w:val="22"/>
          <w:szCs w:val="22"/>
        </w:rPr>
        <w:t>Definition</w:t>
      </w:r>
    </w:p>
    <w:p w:rsidR="00DD445C" w:rsidRPr="00DD445C" w:rsidRDefault="00DD445C" w:rsidP="00031A7F">
      <w:pPr>
        <w:tabs>
          <w:tab w:val="left" w:pos="0"/>
        </w:tabs>
        <w:spacing w:after="120" w:line="280" w:lineRule="atLeast"/>
        <w:jc w:val="both"/>
        <w:rPr>
          <w:rFonts w:ascii="Calibri" w:hAnsi="Calibri" w:cs="Arial"/>
          <w:b/>
          <w:sz w:val="22"/>
          <w:szCs w:val="22"/>
        </w:rPr>
      </w:pPr>
      <w:r w:rsidRPr="00DD445C">
        <w:rPr>
          <w:rFonts w:ascii="Calibri" w:hAnsi="Calibri" w:cs="Arial"/>
          <w:sz w:val="22"/>
          <w:szCs w:val="22"/>
        </w:rPr>
        <w:t xml:space="preserve">The Education Committee is a sub-committee of Primary Care Respiratory Society UK Executive and is responsible for advising on, developing and implementing the educational activities of the charity. The purpose of the Education Committee is to bring about individual clinician change through education. The Education Committee is accountable through the Executive to the PCRS-UK trustees. </w:t>
      </w:r>
    </w:p>
    <w:p w:rsidR="00DD445C" w:rsidRPr="00DD445C" w:rsidRDefault="00DD445C" w:rsidP="00031A7F">
      <w:pPr>
        <w:tabs>
          <w:tab w:val="left" w:pos="0"/>
        </w:tabs>
        <w:spacing w:line="280" w:lineRule="atLeast"/>
        <w:jc w:val="both"/>
        <w:rPr>
          <w:rFonts w:ascii="Calibri" w:hAnsi="Calibri" w:cs="Arial"/>
          <w:b/>
          <w:sz w:val="22"/>
          <w:szCs w:val="22"/>
        </w:rPr>
      </w:pPr>
      <w:r w:rsidRPr="00DD445C">
        <w:rPr>
          <w:rFonts w:ascii="Calibri" w:hAnsi="Calibri" w:cs="Arial"/>
          <w:b/>
          <w:sz w:val="22"/>
          <w:szCs w:val="22"/>
        </w:rPr>
        <w:t>Composition of the Committee</w:t>
      </w:r>
    </w:p>
    <w:p w:rsidR="00DD445C" w:rsidRPr="00DD445C" w:rsidRDefault="00DD445C" w:rsidP="00031A7F">
      <w:pPr>
        <w:tabs>
          <w:tab w:val="left" w:pos="0"/>
        </w:tabs>
        <w:spacing w:after="120" w:line="280" w:lineRule="atLeast"/>
        <w:jc w:val="both"/>
        <w:rPr>
          <w:rFonts w:ascii="Calibri" w:hAnsi="Calibri" w:cs="Arial"/>
          <w:sz w:val="22"/>
          <w:szCs w:val="22"/>
        </w:rPr>
      </w:pPr>
      <w:r w:rsidRPr="00DD445C">
        <w:rPr>
          <w:rFonts w:ascii="Calibri" w:hAnsi="Calibri" w:cs="Arial"/>
          <w:sz w:val="22"/>
          <w:szCs w:val="22"/>
        </w:rPr>
        <w:t>The Committee shall consist of between 4 and 8 members who shall be appointed by the Executive and shall include representation from GPs, practice nurses, respiratory specialist nurses and allied health professionals who are directly involved with the delivery of patient care and/or are healthcare educationalists. The Committee will be chaired by the PCRS-UK Education Lead. A vice-chair will also be appointed. If the Chair is a GP the vice-chair shall ideally be a nurse (or allied health professional) and vice versa.</w:t>
      </w:r>
    </w:p>
    <w:p w:rsidR="00DD445C" w:rsidRPr="00DD445C" w:rsidRDefault="00DD445C" w:rsidP="00031A7F">
      <w:pPr>
        <w:tabs>
          <w:tab w:val="left" w:pos="0"/>
        </w:tabs>
        <w:spacing w:after="120" w:line="280" w:lineRule="atLeast"/>
        <w:jc w:val="both"/>
        <w:rPr>
          <w:rFonts w:ascii="Calibri" w:hAnsi="Calibri" w:cs="Arial"/>
          <w:sz w:val="22"/>
          <w:szCs w:val="22"/>
        </w:rPr>
      </w:pPr>
      <w:r w:rsidRPr="00DD445C">
        <w:rPr>
          <w:rFonts w:ascii="Calibri" w:hAnsi="Calibri" w:cs="Arial"/>
          <w:sz w:val="22"/>
          <w:szCs w:val="22"/>
        </w:rPr>
        <w:t xml:space="preserve">At least 4 members of the Committee must be formal members of PCRS-UK. Only the formal PCRS-UK members will have voting rights on the committee. Asthma UK and the British Lung Foundation will each be invited to nominate a patient representative to sit on the Education Committee to help ensure a patient centred approach is adopted in all activities. </w:t>
      </w:r>
    </w:p>
    <w:p w:rsidR="00DD445C" w:rsidRPr="00DD445C" w:rsidRDefault="00DD445C" w:rsidP="00031A7F">
      <w:pPr>
        <w:tabs>
          <w:tab w:val="left" w:pos="0"/>
        </w:tabs>
        <w:spacing w:after="120" w:line="280" w:lineRule="atLeast"/>
        <w:jc w:val="both"/>
        <w:rPr>
          <w:rFonts w:ascii="Calibri" w:hAnsi="Calibri" w:cs="Arial"/>
          <w:sz w:val="22"/>
          <w:szCs w:val="22"/>
        </w:rPr>
      </w:pPr>
      <w:r w:rsidRPr="00DD445C">
        <w:rPr>
          <w:rFonts w:ascii="Calibri" w:hAnsi="Calibri" w:cs="Arial"/>
          <w:sz w:val="22"/>
          <w:szCs w:val="22"/>
        </w:rPr>
        <w:t>A representative of the Education Committee will sit on the Service Development Committee and vice versa. A representative of the Education Committee will sit on the Conference Organising Committee and the Primary Care Respiratory Update editorial board.</w:t>
      </w:r>
    </w:p>
    <w:p w:rsidR="00DD445C" w:rsidRPr="00DD445C" w:rsidRDefault="00DD445C" w:rsidP="00031A7F">
      <w:pPr>
        <w:tabs>
          <w:tab w:val="left" w:pos="0"/>
        </w:tabs>
        <w:spacing w:after="120" w:line="280" w:lineRule="atLeast"/>
        <w:jc w:val="both"/>
        <w:rPr>
          <w:rFonts w:ascii="Calibri" w:hAnsi="Calibri" w:cs="Arial"/>
          <w:sz w:val="22"/>
          <w:szCs w:val="22"/>
        </w:rPr>
      </w:pPr>
      <w:r w:rsidRPr="00DD445C">
        <w:rPr>
          <w:rFonts w:ascii="Calibri" w:hAnsi="Calibri" w:cs="Arial"/>
          <w:sz w:val="22"/>
          <w:szCs w:val="22"/>
        </w:rPr>
        <w:t xml:space="preserve">The Chief Executive (or designated deputy) will act as secretary to the Committee, supported by the PCRS-UK Operations Team, but will not have voting rights. </w:t>
      </w:r>
    </w:p>
    <w:p w:rsidR="00DD445C" w:rsidRPr="00DD445C" w:rsidRDefault="00DD445C" w:rsidP="00031A7F">
      <w:pPr>
        <w:tabs>
          <w:tab w:val="left" w:pos="0"/>
        </w:tabs>
        <w:spacing w:after="120" w:line="280" w:lineRule="atLeast"/>
        <w:jc w:val="both"/>
        <w:rPr>
          <w:rFonts w:ascii="Calibri" w:hAnsi="Calibri" w:cs="Arial"/>
          <w:sz w:val="22"/>
          <w:szCs w:val="22"/>
        </w:rPr>
      </w:pPr>
      <w:r w:rsidRPr="00DD445C">
        <w:rPr>
          <w:rFonts w:ascii="Calibri" w:hAnsi="Calibri" w:cs="Arial"/>
          <w:sz w:val="22"/>
          <w:szCs w:val="22"/>
        </w:rPr>
        <w:t xml:space="preserve">The PCRS-UK Executive Chair may attend Committee meetings and participate in Committee proceedings as he/she sees fit. </w:t>
      </w:r>
    </w:p>
    <w:p w:rsidR="00DD445C" w:rsidRPr="00DD445C" w:rsidRDefault="00DD445C" w:rsidP="00031A7F">
      <w:pPr>
        <w:tabs>
          <w:tab w:val="left" w:pos="0"/>
        </w:tabs>
        <w:spacing w:line="280" w:lineRule="atLeast"/>
        <w:jc w:val="both"/>
        <w:rPr>
          <w:rFonts w:ascii="Calibri" w:hAnsi="Calibri" w:cs="Arial"/>
          <w:b/>
          <w:sz w:val="22"/>
          <w:szCs w:val="22"/>
        </w:rPr>
      </w:pPr>
      <w:r w:rsidRPr="00DD445C">
        <w:rPr>
          <w:rFonts w:ascii="Calibri" w:hAnsi="Calibri" w:cs="Arial"/>
          <w:b/>
          <w:sz w:val="22"/>
          <w:szCs w:val="22"/>
        </w:rPr>
        <w:t>Powers and Responsibilities</w:t>
      </w:r>
    </w:p>
    <w:p w:rsidR="00DD445C" w:rsidRPr="00DD445C" w:rsidRDefault="00DD445C" w:rsidP="00DD445C">
      <w:pPr>
        <w:tabs>
          <w:tab w:val="left" w:pos="0"/>
        </w:tabs>
        <w:spacing w:line="280" w:lineRule="atLeast"/>
        <w:jc w:val="both"/>
        <w:rPr>
          <w:rFonts w:ascii="Calibri" w:hAnsi="Calibri" w:cs="Arial"/>
          <w:sz w:val="22"/>
          <w:szCs w:val="22"/>
        </w:rPr>
      </w:pPr>
      <w:r w:rsidRPr="00DD445C">
        <w:rPr>
          <w:rFonts w:ascii="Calibri" w:hAnsi="Calibri" w:cs="Arial"/>
          <w:sz w:val="22"/>
          <w:szCs w:val="22"/>
        </w:rPr>
        <w:t>The Committee shall be responsible for:</w:t>
      </w:r>
    </w:p>
    <w:p w:rsidR="00DD445C" w:rsidRPr="00DD445C" w:rsidRDefault="00DD445C" w:rsidP="00DD445C">
      <w:pPr>
        <w:numPr>
          <w:ilvl w:val="0"/>
          <w:numId w:val="8"/>
        </w:numPr>
        <w:tabs>
          <w:tab w:val="left" w:pos="1134"/>
          <w:tab w:val="left" w:pos="1701"/>
        </w:tabs>
        <w:spacing w:line="280" w:lineRule="atLeast"/>
        <w:ind w:left="714" w:hanging="357"/>
        <w:rPr>
          <w:rFonts w:ascii="Calibri" w:hAnsi="Calibri" w:cs="Arial"/>
          <w:sz w:val="22"/>
          <w:szCs w:val="22"/>
        </w:rPr>
      </w:pPr>
      <w:r w:rsidRPr="00DD445C">
        <w:rPr>
          <w:rFonts w:ascii="Calibri" w:hAnsi="Calibri" w:cs="Arial"/>
          <w:sz w:val="22"/>
          <w:szCs w:val="22"/>
        </w:rPr>
        <w:t>Formulating recommendations for the Executive on the education strategy of the PCRS-UK and short, medium and long term business plans for education to include:</w:t>
      </w:r>
    </w:p>
    <w:p w:rsidR="00DD445C" w:rsidRPr="00DD445C" w:rsidRDefault="00DD445C" w:rsidP="00DD445C">
      <w:pPr>
        <w:numPr>
          <w:ilvl w:val="0"/>
          <w:numId w:val="8"/>
        </w:numPr>
        <w:tabs>
          <w:tab w:val="left" w:pos="1134"/>
          <w:tab w:val="left" w:pos="1701"/>
        </w:tabs>
        <w:spacing w:line="280" w:lineRule="atLeast"/>
        <w:ind w:left="1434" w:hanging="357"/>
        <w:rPr>
          <w:rFonts w:ascii="Calibri" w:hAnsi="Calibri" w:cs="Arial"/>
          <w:sz w:val="22"/>
          <w:szCs w:val="22"/>
        </w:rPr>
      </w:pPr>
      <w:r w:rsidRPr="00DD445C">
        <w:rPr>
          <w:rFonts w:ascii="Calibri" w:hAnsi="Calibri" w:cs="Arial"/>
          <w:sz w:val="22"/>
          <w:szCs w:val="22"/>
        </w:rPr>
        <w:t>Professional development of an individual or small group of clinicians (tools and resources)</w:t>
      </w:r>
    </w:p>
    <w:p w:rsidR="00DD445C" w:rsidRPr="00DD445C" w:rsidRDefault="00DD445C" w:rsidP="00DD445C">
      <w:pPr>
        <w:numPr>
          <w:ilvl w:val="0"/>
          <w:numId w:val="8"/>
        </w:numPr>
        <w:tabs>
          <w:tab w:val="left" w:pos="1134"/>
          <w:tab w:val="left" w:pos="1701"/>
        </w:tabs>
        <w:spacing w:line="280" w:lineRule="atLeast"/>
        <w:ind w:left="1434" w:hanging="357"/>
        <w:rPr>
          <w:rFonts w:ascii="Calibri" w:hAnsi="Calibri" w:cs="Arial"/>
          <w:sz w:val="22"/>
          <w:szCs w:val="22"/>
        </w:rPr>
      </w:pPr>
      <w:r w:rsidRPr="00DD445C">
        <w:rPr>
          <w:rFonts w:ascii="Calibri" w:hAnsi="Calibri" w:cs="Arial"/>
          <w:sz w:val="22"/>
          <w:szCs w:val="22"/>
        </w:rPr>
        <w:t>Clinical education updates/topics and materials for individuals and small units</w:t>
      </w:r>
    </w:p>
    <w:p w:rsidR="00DD445C" w:rsidRPr="00DD445C" w:rsidRDefault="00DD445C" w:rsidP="00DD445C">
      <w:pPr>
        <w:numPr>
          <w:ilvl w:val="0"/>
          <w:numId w:val="8"/>
        </w:numPr>
        <w:tabs>
          <w:tab w:val="left" w:pos="1134"/>
          <w:tab w:val="left" w:pos="1701"/>
        </w:tabs>
        <w:spacing w:line="280" w:lineRule="atLeast"/>
        <w:ind w:left="1434" w:hanging="357"/>
        <w:rPr>
          <w:rFonts w:ascii="Calibri" w:hAnsi="Calibri" w:cs="Arial"/>
          <w:sz w:val="22"/>
          <w:szCs w:val="22"/>
        </w:rPr>
      </w:pPr>
      <w:r w:rsidRPr="00DD445C">
        <w:rPr>
          <w:rFonts w:ascii="Calibri" w:hAnsi="Calibri" w:cs="Arial"/>
          <w:sz w:val="22"/>
          <w:szCs w:val="22"/>
        </w:rPr>
        <w:t>Clinical update material (&amp; events) suitable for different groups (responding clinically to guidelines and new evidence)</w:t>
      </w:r>
    </w:p>
    <w:p w:rsidR="00DD445C" w:rsidRPr="00DD445C" w:rsidRDefault="00DD445C" w:rsidP="00DD445C">
      <w:pPr>
        <w:numPr>
          <w:ilvl w:val="0"/>
          <w:numId w:val="8"/>
        </w:numPr>
        <w:tabs>
          <w:tab w:val="left" w:pos="1134"/>
          <w:tab w:val="left" w:pos="1701"/>
        </w:tabs>
        <w:spacing w:line="280" w:lineRule="atLeast"/>
        <w:ind w:left="1434" w:hanging="357"/>
        <w:rPr>
          <w:rFonts w:ascii="Calibri" w:hAnsi="Calibri" w:cs="Arial"/>
          <w:sz w:val="22"/>
          <w:szCs w:val="22"/>
        </w:rPr>
      </w:pPr>
      <w:r w:rsidRPr="00DD445C">
        <w:rPr>
          <w:rFonts w:ascii="Calibri" w:hAnsi="Calibri" w:cs="Arial"/>
          <w:sz w:val="22"/>
          <w:szCs w:val="22"/>
        </w:rPr>
        <w:t>Respiratory Leaders professional development programme</w:t>
      </w:r>
    </w:p>
    <w:p w:rsidR="00DD445C" w:rsidRPr="00DD445C" w:rsidRDefault="00DD445C" w:rsidP="00DD445C">
      <w:pPr>
        <w:numPr>
          <w:ilvl w:val="0"/>
          <w:numId w:val="8"/>
        </w:numPr>
        <w:tabs>
          <w:tab w:val="left" w:pos="1134"/>
          <w:tab w:val="left" w:pos="1701"/>
        </w:tabs>
        <w:spacing w:line="280" w:lineRule="atLeast"/>
        <w:ind w:left="1434" w:hanging="357"/>
        <w:rPr>
          <w:rFonts w:ascii="Calibri" w:hAnsi="Calibri" w:cs="Arial"/>
          <w:sz w:val="22"/>
          <w:szCs w:val="22"/>
        </w:rPr>
      </w:pPr>
      <w:r w:rsidRPr="00DD445C">
        <w:rPr>
          <w:rFonts w:ascii="Calibri" w:hAnsi="Calibri" w:cs="Arial"/>
          <w:sz w:val="22"/>
          <w:szCs w:val="22"/>
        </w:rPr>
        <w:t>Professional development (&amp; clinical) support for constituent grass roots groups, up to practice leads (incl. forums/working parties as relevant):</w:t>
      </w:r>
    </w:p>
    <w:p w:rsidR="00DD445C" w:rsidRPr="00DD445C" w:rsidRDefault="00DD445C" w:rsidP="00DD445C">
      <w:pPr>
        <w:numPr>
          <w:ilvl w:val="0"/>
          <w:numId w:val="9"/>
        </w:numPr>
        <w:tabs>
          <w:tab w:val="left" w:pos="1134"/>
          <w:tab w:val="left" w:pos="1701"/>
        </w:tabs>
        <w:spacing w:line="280" w:lineRule="atLeast"/>
        <w:ind w:left="2154" w:hanging="357"/>
        <w:rPr>
          <w:rFonts w:ascii="Calibri" w:hAnsi="Calibri" w:cs="Arial"/>
          <w:sz w:val="22"/>
          <w:szCs w:val="22"/>
        </w:rPr>
      </w:pPr>
      <w:r w:rsidRPr="00DD445C">
        <w:rPr>
          <w:rFonts w:ascii="Calibri" w:hAnsi="Calibri" w:cs="Arial"/>
          <w:sz w:val="22"/>
          <w:szCs w:val="22"/>
        </w:rPr>
        <w:t xml:space="preserve">Practice nurses </w:t>
      </w:r>
    </w:p>
    <w:p w:rsidR="00DD445C" w:rsidRPr="00DD445C" w:rsidRDefault="00DD445C" w:rsidP="00DD445C">
      <w:pPr>
        <w:numPr>
          <w:ilvl w:val="0"/>
          <w:numId w:val="9"/>
        </w:numPr>
        <w:tabs>
          <w:tab w:val="left" w:pos="1134"/>
          <w:tab w:val="left" w:pos="1701"/>
        </w:tabs>
        <w:spacing w:line="280" w:lineRule="atLeast"/>
        <w:ind w:left="2154" w:hanging="357"/>
        <w:rPr>
          <w:rFonts w:ascii="Calibri" w:hAnsi="Calibri" w:cs="Arial"/>
          <w:sz w:val="22"/>
          <w:szCs w:val="22"/>
        </w:rPr>
      </w:pPr>
      <w:r w:rsidRPr="00DD445C">
        <w:rPr>
          <w:rFonts w:ascii="Calibri" w:hAnsi="Calibri" w:cs="Arial"/>
          <w:sz w:val="22"/>
          <w:szCs w:val="22"/>
        </w:rPr>
        <w:t>Respiratory nurse specialists</w:t>
      </w:r>
    </w:p>
    <w:p w:rsidR="00DD445C" w:rsidRPr="00DD445C" w:rsidRDefault="00DD445C" w:rsidP="00DD445C">
      <w:pPr>
        <w:numPr>
          <w:ilvl w:val="0"/>
          <w:numId w:val="9"/>
        </w:numPr>
        <w:tabs>
          <w:tab w:val="left" w:pos="1134"/>
          <w:tab w:val="left" w:pos="1701"/>
        </w:tabs>
        <w:spacing w:line="280" w:lineRule="atLeast"/>
        <w:ind w:left="2154" w:hanging="357"/>
        <w:rPr>
          <w:rFonts w:ascii="Calibri" w:hAnsi="Calibri" w:cs="Arial"/>
          <w:sz w:val="22"/>
          <w:szCs w:val="22"/>
        </w:rPr>
      </w:pPr>
      <w:r w:rsidRPr="00DD445C">
        <w:rPr>
          <w:rFonts w:ascii="Calibri" w:hAnsi="Calibri" w:cs="Arial"/>
          <w:sz w:val="22"/>
          <w:szCs w:val="22"/>
        </w:rPr>
        <w:t>GPs</w:t>
      </w:r>
    </w:p>
    <w:p w:rsidR="00DD445C" w:rsidRPr="00DD445C" w:rsidRDefault="00DD445C" w:rsidP="00DD445C">
      <w:pPr>
        <w:numPr>
          <w:ilvl w:val="0"/>
          <w:numId w:val="9"/>
        </w:numPr>
        <w:tabs>
          <w:tab w:val="left" w:pos="1134"/>
          <w:tab w:val="left" w:pos="1701"/>
        </w:tabs>
        <w:spacing w:line="280" w:lineRule="atLeast"/>
        <w:ind w:left="2154" w:hanging="357"/>
        <w:rPr>
          <w:rFonts w:ascii="Calibri" w:hAnsi="Calibri" w:cs="Arial"/>
          <w:sz w:val="22"/>
          <w:szCs w:val="22"/>
        </w:rPr>
      </w:pPr>
      <w:r w:rsidRPr="00DD445C">
        <w:rPr>
          <w:rFonts w:ascii="Calibri" w:hAnsi="Calibri" w:cs="Arial"/>
          <w:sz w:val="22"/>
          <w:szCs w:val="22"/>
        </w:rPr>
        <w:t xml:space="preserve">Other allied health professionals </w:t>
      </w:r>
    </w:p>
    <w:p w:rsidR="00DD445C" w:rsidRPr="00DD445C" w:rsidRDefault="00DD445C" w:rsidP="00DD445C">
      <w:pPr>
        <w:numPr>
          <w:ilvl w:val="0"/>
          <w:numId w:val="8"/>
        </w:numPr>
        <w:tabs>
          <w:tab w:val="left" w:pos="1134"/>
          <w:tab w:val="left" w:pos="1701"/>
        </w:tabs>
        <w:spacing w:line="280" w:lineRule="atLeast"/>
        <w:ind w:left="1434" w:hanging="357"/>
        <w:rPr>
          <w:rFonts w:ascii="Calibri" w:hAnsi="Calibri" w:cs="Arial"/>
          <w:sz w:val="22"/>
          <w:szCs w:val="22"/>
        </w:rPr>
      </w:pPr>
      <w:r w:rsidRPr="00DD445C">
        <w:rPr>
          <w:rFonts w:ascii="Calibri" w:hAnsi="Calibri" w:cs="Arial"/>
          <w:sz w:val="22"/>
          <w:szCs w:val="22"/>
        </w:rPr>
        <w:t xml:space="preserve">Supporting clinicians &amp; practices to work towards the PCRS-UK Quality Award standards/implement national guidelines &amp; policies  </w:t>
      </w:r>
    </w:p>
    <w:p w:rsidR="00DD445C" w:rsidRPr="00DD445C" w:rsidRDefault="00DD445C" w:rsidP="00DD445C">
      <w:pPr>
        <w:numPr>
          <w:ilvl w:val="0"/>
          <w:numId w:val="8"/>
        </w:numPr>
        <w:tabs>
          <w:tab w:val="left" w:pos="1134"/>
          <w:tab w:val="left" w:pos="1701"/>
        </w:tabs>
        <w:spacing w:line="280" w:lineRule="atLeast"/>
        <w:ind w:left="1434" w:hanging="357"/>
        <w:rPr>
          <w:rFonts w:ascii="Calibri" w:hAnsi="Calibri" w:cs="Arial"/>
          <w:sz w:val="22"/>
          <w:szCs w:val="22"/>
        </w:rPr>
      </w:pPr>
      <w:r w:rsidRPr="00DD445C">
        <w:rPr>
          <w:rFonts w:ascii="Calibri" w:hAnsi="Calibri" w:cs="Arial"/>
          <w:sz w:val="22"/>
          <w:szCs w:val="22"/>
        </w:rPr>
        <w:t xml:space="preserve">Educational input to PCRS-UK conference, the Primary Care Respiratory Update and affiliated groups  </w:t>
      </w:r>
    </w:p>
    <w:p w:rsidR="00DD445C" w:rsidRPr="00DD445C" w:rsidRDefault="00DD445C" w:rsidP="00DD445C">
      <w:pPr>
        <w:numPr>
          <w:ilvl w:val="0"/>
          <w:numId w:val="8"/>
        </w:numPr>
        <w:tabs>
          <w:tab w:val="left" w:pos="1134"/>
          <w:tab w:val="left" w:pos="1701"/>
        </w:tabs>
        <w:spacing w:line="280" w:lineRule="atLeast"/>
        <w:ind w:left="714" w:hanging="357"/>
        <w:rPr>
          <w:rFonts w:ascii="Calibri" w:hAnsi="Calibri" w:cs="Arial"/>
          <w:sz w:val="22"/>
          <w:szCs w:val="22"/>
        </w:rPr>
      </w:pPr>
      <w:r w:rsidRPr="00DD445C">
        <w:rPr>
          <w:rFonts w:ascii="Calibri" w:hAnsi="Calibri" w:cs="Arial"/>
          <w:sz w:val="22"/>
          <w:szCs w:val="22"/>
        </w:rPr>
        <w:t>Supporting the CE to secure the funding and other resources required to deliver the agreed strategy and business plans</w:t>
      </w:r>
    </w:p>
    <w:p w:rsidR="00DD445C" w:rsidRPr="00DD445C" w:rsidRDefault="00DD445C" w:rsidP="00DD445C">
      <w:pPr>
        <w:numPr>
          <w:ilvl w:val="0"/>
          <w:numId w:val="8"/>
        </w:numPr>
        <w:tabs>
          <w:tab w:val="left" w:pos="1134"/>
          <w:tab w:val="left" w:pos="1701"/>
        </w:tabs>
        <w:spacing w:line="280" w:lineRule="atLeast"/>
        <w:ind w:left="714" w:hanging="357"/>
        <w:rPr>
          <w:rFonts w:ascii="Calibri" w:hAnsi="Calibri" w:cs="Arial"/>
          <w:sz w:val="22"/>
          <w:szCs w:val="22"/>
        </w:rPr>
      </w:pPr>
      <w:r w:rsidRPr="00DD445C">
        <w:rPr>
          <w:rFonts w:ascii="Calibri" w:hAnsi="Calibri" w:cs="Arial"/>
          <w:sz w:val="22"/>
          <w:szCs w:val="22"/>
        </w:rPr>
        <w:lastRenderedPageBreak/>
        <w:t>Implementing the approved annual business plan, reporting progress and any deviations to the Executive</w:t>
      </w:r>
    </w:p>
    <w:p w:rsidR="00DD445C" w:rsidRPr="00DD445C" w:rsidRDefault="00DD445C" w:rsidP="00DD445C">
      <w:pPr>
        <w:numPr>
          <w:ilvl w:val="0"/>
          <w:numId w:val="8"/>
        </w:numPr>
        <w:tabs>
          <w:tab w:val="left" w:pos="1134"/>
          <w:tab w:val="left" w:pos="1701"/>
        </w:tabs>
        <w:spacing w:line="280" w:lineRule="atLeast"/>
        <w:ind w:left="714" w:hanging="357"/>
        <w:rPr>
          <w:rFonts w:ascii="Calibri" w:hAnsi="Calibri" w:cs="Arial"/>
          <w:sz w:val="22"/>
          <w:szCs w:val="22"/>
        </w:rPr>
      </w:pPr>
      <w:r w:rsidRPr="00DD445C">
        <w:rPr>
          <w:rFonts w:ascii="Calibri" w:hAnsi="Calibri" w:cs="Arial"/>
          <w:sz w:val="22"/>
          <w:szCs w:val="22"/>
        </w:rPr>
        <w:t xml:space="preserve">Identifying and responding to business opportunities as they arise, seeking approval from the Executive for any activity outside the agreed business plan </w:t>
      </w:r>
    </w:p>
    <w:p w:rsidR="00DD445C" w:rsidRPr="00DD445C" w:rsidRDefault="00DD445C" w:rsidP="00DD445C">
      <w:pPr>
        <w:numPr>
          <w:ilvl w:val="0"/>
          <w:numId w:val="8"/>
        </w:numPr>
        <w:tabs>
          <w:tab w:val="left" w:pos="1134"/>
        </w:tabs>
        <w:spacing w:line="280" w:lineRule="atLeast"/>
        <w:ind w:left="714" w:hanging="357"/>
        <w:rPr>
          <w:rFonts w:ascii="Calibri" w:hAnsi="Calibri" w:cs="Arial"/>
          <w:sz w:val="22"/>
          <w:szCs w:val="22"/>
        </w:rPr>
      </w:pPr>
      <w:r w:rsidRPr="00DD445C">
        <w:rPr>
          <w:rFonts w:ascii="Calibri" w:hAnsi="Calibri" w:cs="Arial"/>
          <w:sz w:val="22"/>
          <w:szCs w:val="22"/>
        </w:rPr>
        <w:t xml:space="preserve">Responding to and acting upon tasks allocated to them by PCRS-UK Executive  </w:t>
      </w:r>
    </w:p>
    <w:p w:rsidR="00DD445C" w:rsidRPr="00DD445C" w:rsidRDefault="00DD445C" w:rsidP="00DD445C">
      <w:pPr>
        <w:numPr>
          <w:ilvl w:val="0"/>
          <w:numId w:val="8"/>
        </w:numPr>
        <w:tabs>
          <w:tab w:val="left" w:pos="1134"/>
          <w:tab w:val="left" w:pos="1701"/>
        </w:tabs>
        <w:spacing w:line="280" w:lineRule="atLeast"/>
        <w:ind w:left="714" w:hanging="357"/>
        <w:rPr>
          <w:rFonts w:ascii="Calibri" w:hAnsi="Calibri" w:cs="Arial"/>
          <w:sz w:val="22"/>
          <w:szCs w:val="22"/>
        </w:rPr>
      </w:pPr>
      <w:r w:rsidRPr="00DD445C">
        <w:rPr>
          <w:rFonts w:ascii="Calibri" w:hAnsi="Calibri" w:cs="Arial"/>
          <w:sz w:val="22"/>
          <w:szCs w:val="22"/>
        </w:rPr>
        <w:t>Identifying and recommending to the Executive suitable candidates for membership of the Education Committee and managing the appointment process</w:t>
      </w:r>
    </w:p>
    <w:p w:rsidR="00DD445C" w:rsidRPr="00DD445C" w:rsidRDefault="00DD445C" w:rsidP="00DD445C">
      <w:pPr>
        <w:numPr>
          <w:ilvl w:val="0"/>
          <w:numId w:val="8"/>
        </w:numPr>
        <w:tabs>
          <w:tab w:val="left" w:pos="1134"/>
          <w:tab w:val="left" w:pos="1701"/>
        </w:tabs>
        <w:spacing w:line="280" w:lineRule="atLeast"/>
        <w:ind w:left="714" w:hanging="357"/>
        <w:rPr>
          <w:rFonts w:ascii="Calibri" w:hAnsi="Calibri" w:cs="Arial"/>
          <w:sz w:val="22"/>
          <w:szCs w:val="22"/>
        </w:rPr>
      </w:pPr>
      <w:r w:rsidRPr="00DD445C">
        <w:rPr>
          <w:rFonts w:ascii="Calibri" w:hAnsi="Calibri" w:cs="Arial"/>
          <w:sz w:val="22"/>
          <w:szCs w:val="22"/>
        </w:rPr>
        <w:t xml:space="preserve">Allocating responsibilities within the Committee and for education projects </w:t>
      </w:r>
    </w:p>
    <w:p w:rsidR="00DD445C" w:rsidRPr="00DD445C" w:rsidRDefault="00DD445C" w:rsidP="00DD445C">
      <w:pPr>
        <w:numPr>
          <w:ilvl w:val="0"/>
          <w:numId w:val="8"/>
        </w:numPr>
        <w:tabs>
          <w:tab w:val="left" w:pos="1134"/>
          <w:tab w:val="left" w:pos="1701"/>
        </w:tabs>
        <w:spacing w:line="280" w:lineRule="atLeast"/>
        <w:ind w:left="714" w:hanging="357"/>
        <w:rPr>
          <w:rFonts w:ascii="Calibri" w:hAnsi="Calibri" w:cs="Arial"/>
          <w:sz w:val="22"/>
          <w:szCs w:val="22"/>
        </w:rPr>
      </w:pPr>
      <w:r w:rsidRPr="00DD445C">
        <w:rPr>
          <w:rFonts w:ascii="Calibri" w:hAnsi="Calibri" w:cs="Arial"/>
          <w:sz w:val="22"/>
          <w:szCs w:val="22"/>
        </w:rPr>
        <w:t xml:space="preserve">Establishing working groups as required to develop and conduct the education activities of the Charity, ensuring terms of reference are in place and approved by the Executive  </w:t>
      </w:r>
    </w:p>
    <w:p w:rsidR="00DD445C" w:rsidRPr="00DD445C" w:rsidRDefault="00DD445C" w:rsidP="00DD445C">
      <w:pPr>
        <w:numPr>
          <w:ilvl w:val="0"/>
          <w:numId w:val="8"/>
        </w:numPr>
        <w:tabs>
          <w:tab w:val="left" w:pos="1134"/>
          <w:tab w:val="left" w:pos="1701"/>
        </w:tabs>
        <w:spacing w:line="280" w:lineRule="atLeast"/>
        <w:ind w:left="714" w:hanging="357"/>
        <w:rPr>
          <w:rFonts w:ascii="Calibri" w:hAnsi="Calibri" w:cs="Arial"/>
          <w:sz w:val="22"/>
          <w:szCs w:val="22"/>
        </w:rPr>
      </w:pPr>
      <w:r w:rsidRPr="00DD445C">
        <w:rPr>
          <w:rFonts w:ascii="Calibri" w:hAnsi="Calibri" w:cs="Arial"/>
          <w:sz w:val="22"/>
          <w:szCs w:val="22"/>
        </w:rPr>
        <w:t>Succession planning for the Committee and its working groups</w:t>
      </w:r>
    </w:p>
    <w:p w:rsidR="00DD445C" w:rsidRPr="00DD445C" w:rsidRDefault="00DD445C" w:rsidP="00DD445C">
      <w:pPr>
        <w:numPr>
          <w:ilvl w:val="0"/>
          <w:numId w:val="8"/>
        </w:numPr>
        <w:tabs>
          <w:tab w:val="left" w:pos="1134"/>
          <w:tab w:val="left" w:pos="1701"/>
        </w:tabs>
        <w:spacing w:line="280" w:lineRule="atLeast"/>
        <w:ind w:left="714" w:hanging="357"/>
        <w:rPr>
          <w:rFonts w:ascii="Calibri" w:hAnsi="Calibri" w:cs="Arial"/>
          <w:sz w:val="22"/>
          <w:szCs w:val="22"/>
        </w:rPr>
      </w:pPr>
      <w:r w:rsidRPr="00DD445C">
        <w:rPr>
          <w:rFonts w:ascii="Calibri" w:hAnsi="Calibri" w:cs="Arial"/>
          <w:sz w:val="22"/>
          <w:szCs w:val="22"/>
        </w:rPr>
        <w:t>Contributing to the performance appraisal of the Education Lead</w:t>
      </w:r>
    </w:p>
    <w:p w:rsidR="00DD445C" w:rsidRPr="00DD445C" w:rsidRDefault="00DD445C" w:rsidP="00031A7F">
      <w:pPr>
        <w:numPr>
          <w:ilvl w:val="0"/>
          <w:numId w:val="8"/>
        </w:numPr>
        <w:tabs>
          <w:tab w:val="left" w:pos="1134"/>
          <w:tab w:val="left" w:pos="1701"/>
        </w:tabs>
        <w:spacing w:after="120" w:line="280" w:lineRule="atLeast"/>
        <w:ind w:left="714" w:hanging="357"/>
        <w:rPr>
          <w:rFonts w:ascii="Calibri" w:hAnsi="Calibri" w:cs="Arial"/>
          <w:sz w:val="22"/>
          <w:szCs w:val="22"/>
        </w:rPr>
      </w:pPr>
      <w:r w:rsidRPr="00DD445C">
        <w:rPr>
          <w:rFonts w:ascii="Calibri" w:hAnsi="Calibri" w:cs="Arial"/>
          <w:sz w:val="22"/>
          <w:szCs w:val="22"/>
        </w:rPr>
        <w:t>Ensuring all PCRS-UK education activities are conducted in line with agreed PCRS-UK strategic direction and policies/procedures.</w:t>
      </w:r>
    </w:p>
    <w:p w:rsidR="00DD445C" w:rsidRPr="00DD445C" w:rsidRDefault="00DD445C" w:rsidP="00031A7F">
      <w:pPr>
        <w:tabs>
          <w:tab w:val="left" w:pos="0"/>
        </w:tabs>
        <w:spacing w:after="120" w:line="280" w:lineRule="atLeast"/>
        <w:jc w:val="both"/>
        <w:rPr>
          <w:rFonts w:ascii="Calibri" w:hAnsi="Calibri" w:cs="Arial"/>
          <w:b/>
          <w:sz w:val="22"/>
          <w:szCs w:val="22"/>
        </w:rPr>
      </w:pPr>
      <w:r w:rsidRPr="00DD445C">
        <w:rPr>
          <w:rFonts w:ascii="Calibri" w:hAnsi="Calibri" w:cs="Arial"/>
          <w:sz w:val="22"/>
          <w:szCs w:val="22"/>
        </w:rPr>
        <w:t>All members of the Committee are expected to abide by the PCRS-UK code of conduct.</w:t>
      </w:r>
    </w:p>
    <w:p w:rsidR="00031A7F" w:rsidRPr="00A6401E" w:rsidRDefault="00031A7F" w:rsidP="00031A7F">
      <w:pPr>
        <w:pStyle w:val="NoSpacing"/>
        <w:spacing w:line="280" w:lineRule="atLeast"/>
        <w:jc w:val="both"/>
        <w:rPr>
          <w:rFonts w:ascii="Calibri" w:hAnsi="Calibri" w:cs="Arial"/>
          <w:b/>
          <w:sz w:val="22"/>
          <w:szCs w:val="22"/>
        </w:rPr>
      </w:pPr>
      <w:r w:rsidRPr="00A6401E">
        <w:rPr>
          <w:rFonts w:ascii="Calibri" w:hAnsi="Calibri" w:cs="Arial"/>
          <w:b/>
          <w:sz w:val="22"/>
          <w:szCs w:val="22"/>
        </w:rPr>
        <w:t>Committee Proceedings</w:t>
      </w:r>
    </w:p>
    <w:p w:rsidR="00031A7F" w:rsidRPr="00A6401E" w:rsidRDefault="00031A7F" w:rsidP="00031A7F">
      <w:pPr>
        <w:pStyle w:val="NoSpacing"/>
        <w:spacing w:after="120" w:line="280" w:lineRule="atLeast"/>
        <w:jc w:val="both"/>
        <w:rPr>
          <w:rFonts w:ascii="Calibri" w:hAnsi="Calibri" w:cs="Arial"/>
          <w:sz w:val="22"/>
          <w:szCs w:val="22"/>
        </w:rPr>
      </w:pPr>
      <w:r w:rsidRPr="00A6401E">
        <w:rPr>
          <w:rFonts w:ascii="Calibri" w:hAnsi="Calibri" w:cs="Arial"/>
          <w:sz w:val="22"/>
          <w:szCs w:val="22"/>
        </w:rPr>
        <w:t>The Committee shall meet regularly, at least twice a year.</w:t>
      </w:r>
    </w:p>
    <w:p w:rsidR="00031A7F" w:rsidRPr="00A6401E" w:rsidRDefault="00031A7F" w:rsidP="00031A7F">
      <w:pPr>
        <w:pStyle w:val="NoSpacing"/>
        <w:spacing w:after="120" w:line="280" w:lineRule="atLeast"/>
        <w:jc w:val="both"/>
        <w:rPr>
          <w:rFonts w:ascii="Calibri" w:hAnsi="Calibri" w:cs="Arial"/>
          <w:sz w:val="22"/>
          <w:szCs w:val="22"/>
        </w:rPr>
      </w:pPr>
      <w:r w:rsidRPr="00A6401E">
        <w:rPr>
          <w:rFonts w:ascii="Calibri" w:hAnsi="Calibri" w:cs="Arial"/>
          <w:sz w:val="22"/>
          <w:szCs w:val="22"/>
        </w:rPr>
        <w:t>A meeting of the Committee may be held in person or by suitable electronic means agreed by the members in which all participants may communicate simultaneously with all other participants.</w:t>
      </w:r>
    </w:p>
    <w:p w:rsidR="00031A7F" w:rsidRDefault="00031A7F" w:rsidP="00031A7F">
      <w:pPr>
        <w:pStyle w:val="NoSpacing"/>
        <w:spacing w:after="120" w:line="280" w:lineRule="atLeast"/>
        <w:jc w:val="both"/>
        <w:rPr>
          <w:rFonts w:ascii="Calibri" w:hAnsi="Calibri" w:cs="Arial"/>
          <w:sz w:val="22"/>
          <w:szCs w:val="22"/>
        </w:rPr>
      </w:pPr>
      <w:r w:rsidRPr="00A6401E">
        <w:rPr>
          <w:rFonts w:ascii="Calibri" w:hAnsi="Calibri" w:cs="Arial"/>
          <w:sz w:val="22"/>
          <w:szCs w:val="22"/>
        </w:rPr>
        <w:t>A quorum of the Committee shall be three.</w:t>
      </w:r>
    </w:p>
    <w:p w:rsidR="00031A7F" w:rsidRPr="00A6401E" w:rsidRDefault="00031A7F" w:rsidP="00031A7F">
      <w:pPr>
        <w:pStyle w:val="NoSpacing"/>
        <w:spacing w:after="120" w:line="280" w:lineRule="atLeast"/>
        <w:jc w:val="both"/>
        <w:rPr>
          <w:rFonts w:ascii="Calibri" w:hAnsi="Calibri" w:cs="Arial"/>
          <w:sz w:val="22"/>
          <w:szCs w:val="22"/>
        </w:rPr>
      </w:pPr>
      <w:r w:rsidRPr="00A6401E">
        <w:rPr>
          <w:rFonts w:ascii="Calibri" w:hAnsi="Calibri" w:cs="Arial"/>
          <w:sz w:val="22"/>
          <w:szCs w:val="22"/>
        </w:rPr>
        <w:t xml:space="preserve">Decisions made by the Committee shall be by simple majority verdict unless otherwise specified in these terms of reference. All Committee Members shall have equal voting rights. In the event of there being a tied vote, the Chair will have an additional casting vote. </w:t>
      </w:r>
      <w:r w:rsidRPr="00A6401E">
        <w:rPr>
          <w:rFonts w:ascii="Calibri" w:hAnsi="Calibri" w:cs="Arial"/>
          <w:sz w:val="22"/>
          <w:szCs w:val="22"/>
        </w:rPr>
        <w:tab/>
      </w:r>
    </w:p>
    <w:p w:rsidR="00031A7F" w:rsidRPr="00A6401E" w:rsidRDefault="00031A7F" w:rsidP="00031A7F">
      <w:pPr>
        <w:pStyle w:val="NoSpacing"/>
        <w:spacing w:after="120" w:line="280" w:lineRule="atLeast"/>
        <w:jc w:val="both"/>
        <w:rPr>
          <w:rFonts w:ascii="Calibri" w:hAnsi="Calibri" w:cs="Arial"/>
          <w:sz w:val="22"/>
          <w:szCs w:val="22"/>
        </w:rPr>
      </w:pPr>
      <w:r w:rsidRPr="00A6401E">
        <w:rPr>
          <w:rFonts w:ascii="Calibri" w:hAnsi="Calibri" w:cs="Arial"/>
          <w:sz w:val="22"/>
          <w:szCs w:val="22"/>
        </w:rPr>
        <w:t>Conflicts of interest will be declared at the start of each meeting in line with PCRS</w:t>
      </w:r>
      <w:r>
        <w:rPr>
          <w:rFonts w:ascii="Calibri" w:hAnsi="Calibri" w:cs="Arial"/>
          <w:sz w:val="22"/>
          <w:szCs w:val="22"/>
        </w:rPr>
        <w:t xml:space="preserve"> </w:t>
      </w:r>
      <w:r w:rsidRPr="00A6401E">
        <w:rPr>
          <w:rFonts w:ascii="Calibri" w:hAnsi="Calibri" w:cs="Arial"/>
          <w:sz w:val="22"/>
          <w:szCs w:val="22"/>
        </w:rPr>
        <w:t xml:space="preserve">conflict of interest policy. </w:t>
      </w:r>
    </w:p>
    <w:p w:rsidR="00031A7F" w:rsidRPr="00A6401E" w:rsidRDefault="00031A7F" w:rsidP="00031A7F">
      <w:pPr>
        <w:pStyle w:val="NoSpacing"/>
        <w:spacing w:after="120" w:line="280" w:lineRule="atLeast"/>
        <w:jc w:val="both"/>
        <w:rPr>
          <w:rFonts w:ascii="Calibri" w:hAnsi="Calibri" w:cs="Arial"/>
          <w:sz w:val="22"/>
          <w:szCs w:val="22"/>
        </w:rPr>
      </w:pPr>
      <w:r w:rsidRPr="00A6401E">
        <w:rPr>
          <w:rFonts w:ascii="Calibri" w:hAnsi="Calibri" w:cs="Arial"/>
          <w:sz w:val="22"/>
          <w:szCs w:val="22"/>
        </w:rPr>
        <w:t xml:space="preserve">All Committee Meetings are to be </w:t>
      </w:r>
      <w:proofErr w:type="spellStart"/>
      <w:r w:rsidRPr="00A6401E">
        <w:rPr>
          <w:rFonts w:ascii="Calibri" w:hAnsi="Calibri" w:cs="Arial"/>
          <w:sz w:val="22"/>
          <w:szCs w:val="22"/>
        </w:rPr>
        <w:t>minuted</w:t>
      </w:r>
      <w:proofErr w:type="spellEnd"/>
      <w:r w:rsidRPr="00A6401E">
        <w:rPr>
          <w:rFonts w:ascii="Calibri" w:hAnsi="Calibri" w:cs="Arial"/>
          <w:sz w:val="22"/>
          <w:szCs w:val="22"/>
        </w:rPr>
        <w:t>, with the minutes to be presented at the next Committee Meeting, and ratified by the Committee as agreed, and then signed by the Chair. Draft minutes approved by the Chair and CE are to be circulated to Executive within 2 weeks of a Committee meeting and presented at the next Executive meeting. Any changes to the minutes are to be communicated to the Executive within two weeks of the minutes being ratified.</w:t>
      </w:r>
    </w:p>
    <w:p w:rsidR="00031A7F" w:rsidRPr="00A6401E" w:rsidRDefault="00031A7F" w:rsidP="00031A7F">
      <w:pPr>
        <w:pStyle w:val="NoSpacing"/>
        <w:spacing w:line="280" w:lineRule="atLeast"/>
        <w:jc w:val="both"/>
        <w:rPr>
          <w:rFonts w:ascii="Calibri" w:hAnsi="Calibri" w:cs="Arial"/>
          <w:b/>
          <w:sz w:val="22"/>
          <w:szCs w:val="22"/>
        </w:rPr>
      </w:pPr>
      <w:r w:rsidRPr="00A6401E">
        <w:rPr>
          <w:rFonts w:ascii="Calibri" w:hAnsi="Calibri" w:cs="Arial"/>
          <w:b/>
          <w:sz w:val="22"/>
          <w:szCs w:val="22"/>
        </w:rPr>
        <w:t xml:space="preserve">Committee Chair </w:t>
      </w:r>
    </w:p>
    <w:p w:rsidR="00031A7F" w:rsidRPr="00A6401E" w:rsidRDefault="00031A7F" w:rsidP="00031A7F">
      <w:pPr>
        <w:pStyle w:val="NoSpacing"/>
        <w:spacing w:after="120" w:line="280" w:lineRule="atLeast"/>
        <w:jc w:val="both"/>
        <w:rPr>
          <w:rFonts w:ascii="Calibri" w:hAnsi="Calibri" w:cs="Arial"/>
          <w:sz w:val="22"/>
          <w:szCs w:val="22"/>
        </w:rPr>
      </w:pPr>
      <w:r w:rsidRPr="00A6401E">
        <w:rPr>
          <w:rFonts w:ascii="Calibri" w:hAnsi="Calibri" w:cs="Arial"/>
          <w:sz w:val="22"/>
          <w:szCs w:val="22"/>
        </w:rPr>
        <w:t>The Chair (or Co Chairs) of the Committee shall be appointed by the Executive. The Chair’s term of office shall be three years from the date of his / her appointment as Chair. The Chair shall not normally serve more than two terms of office, unless otherwise approved by the trustees.</w:t>
      </w:r>
    </w:p>
    <w:p w:rsidR="00031A7F" w:rsidRDefault="00031A7F" w:rsidP="00031A7F">
      <w:pPr>
        <w:spacing w:line="280" w:lineRule="atLeast"/>
        <w:jc w:val="both"/>
        <w:rPr>
          <w:rFonts w:ascii="Calibri" w:eastAsia="Calibri" w:hAnsi="Calibri" w:cs="Arial"/>
          <w:b/>
          <w:sz w:val="22"/>
          <w:szCs w:val="22"/>
        </w:rPr>
      </w:pPr>
      <w:r w:rsidRPr="00A6401E">
        <w:rPr>
          <w:rFonts w:ascii="Calibri" w:eastAsia="Calibri" w:hAnsi="Calibri" w:cs="Arial"/>
          <w:b/>
          <w:sz w:val="22"/>
          <w:szCs w:val="22"/>
        </w:rPr>
        <w:t xml:space="preserve">Appointment of Committee members </w:t>
      </w:r>
    </w:p>
    <w:p w:rsidR="00031A7F" w:rsidRPr="00A6401E" w:rsidRDefault="00031A7F" w:rsidP="00031A7F">
      <w:pPr>
        <w:spacing w:after="120" w:line="280" w:lineRule="atLeast"/>
        <w:jc w:val="both"/>
        <w:rPr>
          <w:rFonts w:ascii="Calibri" w:hAnsi="Calibri" w:cs="Calibri"/>
          <w:sz w:val="22"/>
          <w:szCs w:val="22"/>
        </w:rPr>
      </w:pPr>
      <w:r w:rsidRPr="00A6401E">
        <w:rPr>
          <w:rFonts w:ascii="Calibri" w:hAnsi="Calibri" w:cs="Calibri"/>
          <w:sz w:val="22"/>
          <w:szCs w:val="22"/>
        </w:rPr>
        <w:t xml:space="preserve">The composition of </w:t>
      </w:r>
      <w:r>
        <w:rPr>
          <w:rFonts w:ascii="Calibri" w:hAnsi="Calibri" w:cs="Calibri"/>
          <w:sz w:val="22"/>
          <w:szCs w:val="22"/>
        </w:rPr>
        <w:t xml:space="preserve">the </w:t>
      </w:r>
      <w:r w:rsidRPr="00A6401E">
        <w:rPr>
          <w:rFonts w:ascii="Calibri" w:hAnsi="Calibri" w:cs="Calibri"/>
          <w:sz w:val="22"/>
          <w:szCs w:val="22"/>
        </w:rPr>
        <w:t>committee shall be reviewed on an annual basis by the Committee chair in light of the business plan/priorities</w:t>
      </w:r>
      <w:r>
        <w:rPr>
          <w:rFonts w:ascii="Calibri" w:hAnsi="Calibri" w:cs="Calibri"/>
          <w:sz w:val="22"/>
          <w:szCs w:val="22"/>
        </w:rPr>
        <w:t xml:space="preserve">. A plan for </w:t>
      </w:r>
      <w:r w:rsidRPr="00A6401E">
        <w:rPr>
          <w:rFonts w:ascii="Calibri" w:hAnsi="Calibri" w:cs="Calibri"/>
          <w:sz w:val="22"/>
          <w:szCs w:val="22"/>
        </w:rPr>
        <w:t>recruitment, including specification to fill the up &amp; coming vacancies</w:t>
      </w:r>
      <w:r>
        <w:rPr>
          <w:rFonts w:ascii="Calibri" w:hAnsi="Calibri" w:cs="Calibri"/>
          <w:sz w:val="22"/>
          <w:szCs w:val="22"/>
        </w:rPr>
        <w:t xml:space="preserve">, shall be agreed </w:t>
      </w:r>
      <w:r w:rsidRPr="00A6401E">
        <w:rPr>
          <w:rFonts w:ascii="Calibri" w:hAnsi="Calibri" w:cs="Calibri"/>
          <w:sz w:val="22"/>
          <w:szCs w:val="22"/>
        </w:rPr>
        <w:t xml:space="preserve">with the committee and approved by PCRS-UK Executive Chair </w:t>
      </w:r>
      <w:r>
        <w:rPr>
          <w:rFonts w:ascii="Calibri" w:hAnsi="Calibri" w:cs="Calibri"/>
          <w:sz w:val="22"/>
          <w:szCs w:val="22"/>
        </w:rPr>
        <w:t xml:space="preserve">/CE. </w:t>
      </w:r>
    </w:p>
    <w:p w:rsidR="00031A7F" w:rsidRPr="00A6401E" w:rsidRDefault="00031A7F" w:rsidP="00031A7F">
      <w:pPr>
        <w:spacing w:after="120" w:line="280" w:lineRule="atLeast"/>
        <w:jc w:val="both"/>
        <w:rPr>
          <w:rFonts w:ascii="Calibri" w:eastAsia="Calibri" w:hAnsi="Calibri" w:cs="Arial"/>
          <w:sz w:val="22"/>
          <w:szCs w:val="22"/>
        </w:rPr>
      </w:pPr>
      <w:r>
        <w:rPr>
          <w:rFonts w:ascii="Calibri" w:eastAsia="Calibri" w:hAnsi="Calibri" w:cs="Arial"/>
          <w:sz w:val="22"/>
          <w:szCs w:val="22"/>
        </w:rPr>
        <w:t xml:space="preserve">Vacancies shall be advertised to the PCRS membership and </w:t>
      </w:r>
      <w:r w:rsidRPr="00A6401E">
        <w:rPr>
          <w:rFonts w:ascii="Calibri" w:eastAsia="Calibri" w:hAnsi="Calibri" w:cs="Arial"/>
          <w:sz w:val="22"/>
          <w:szCs w:val="22"/>
        </w:rPr>
        <w:t>candidates</w:t>
      </w:r>
      <w:r>
        <w:rPr>
          <w:rFonts w:ascii="Calibri" w:eastAsia="Calibri" w:hAnsi="Calibri" w:cs="Arial"/>
          <w:sz w:val="22"/>
          <w:szCs w:val="22"/>
        </w:rPr>
        <w:t xml:space="preserve"> will be</w:t>
      </w:r>
      <w:r w:rsidRPr="00A6401E">
        <w:rPr>
          <w:rFonts w:ascii="Calibri" w:eastAsia="Calibri" w:hAnsi="Calibri" w:cs="Arial"/>
          <w:sz w:val="22"/>
          <w:szCs w:val="22"/>
        </w:rPr>
        <w:t xml:space="preserve"> asked to provide a supporting statement (and CV) confir</w:t>
      </w:r>
      <w:r>
        <w:rPr>
          <w:rFonts w:ascii="Calibri" w:eastAsia="Calibri" w:hAnsi="Calibri" w:cs="Arial"/>
          <w:sz w:val="22"/>
          <w:szCs w:val="22"/>
        </w:rPr>
        <w:t xml:space="preserve">ming their interest in the role. Candidates will be shortlisted by the Committee Chair / agreed appointment panel, and interviews conducted to identify the most suitable candidate. </w:t>
      </w:r>
      <w:r w:rsidRPr="00A6401E">
        <w:rPr>
          <w:rFonts w:ascii="Calibri" w:eastAsia="Calibri" w:hAnsi="Calibri" w:cs="Arial"/>
          <w:sz w:val="22"/>
          <w:szCs w:val="22"/>
        </w:rPr>
        <w:t>Recommended candidate</w:t>
      </w:r>
      <w:r>
        <w:rPr>
          <w:rFonts w:ascii="Calibri" w:eastAsia="Calibri" w:hAnsi="Calibri" w:cs="Arial"/>
          <w:sz w:val="22"/>
          <w:szCs w:val="22"/>
        </w:rPr>
        <w:t>(s)</w:t>
      </w:r>
      <w:r w:rsidRPr="00A6401E">
        <w:rPr>
          <w:rFonts w:ascii="Calibri" w:eastAsia="Calibri" w:hAnsi="Calibri" w:cs="Arial"/>
          <w:sz w:val="22"/>
          <w:szCs w:val="22"/>
        </w:rPr>
        <w:t xml:space="preserve"> with supporting rationale </w:t>
      </w:r>
      <w:r>
        <w:rPr>
          <w:rFonts w:ascii="Calibri" w:eastAsia="Calibri" w:hAnsi="Calibri" w:cs="Arial"/>
          <w:sz w:val="22"/>
          <w:szCs w:val="22"/>
        </w:rPr>
        <w:t xml:space="preserve">shall be </w:t>
      </w:r>
      <w:r w:rsidRPr="00A6401E">
        <w:rPr>
          <w:rFonts w:ascii="Calibri" w:eastAsia="Calibri" w:hAnsi="Calibri" w:cs="Arial"/>
          <w:sz w:val="22"/>
          <w:szCs w:val="22"/>
        </w:rPr>
        <w:t>put to PCRS Executive for approval</w:t>
      </w:r>
      <w:r>
        <w:rPr>
          <w:rFonts w:ascii="Calibri" w:eastAsia="Calibri" w:hAnsi="Calibri" w:cs="Arial"/>
          <w:sz w:val="22"/>
          <w:szCs w:val="22"/>
        </w:rPr>
        <w:t>.</w:t>
      </w:r>
    </w:p>
    <w:p w:rsidR="00031A7F" w:rsidRPr="00A6401E" w:rsidRDefault="00031A7F" w:rsidP="00031A7F">
      <w:pPr>
        <w:spacing w:after="120" w:line="280" w:lineRule="atLeast"/>
        <w:jc w:val="both"/>
        <w:rPr>
          <w:rFonts w:ascii="Calibri" w:eastAsia="Calibri" w:hAnsi="Calibri" w:cs="Arial"/>
          <w:sz w:val="22"/>
          <w:szCs w:val="22"/>
        </w:rPr>
      </w:pPr>
      <w:r w:rsidRPr="00292A2B">
        <w:rPr>
          <w:rFonts w:asciiTheme="minorHAnsi" w:hAnsiTheme="minorHAnsi" w:cstheme="minorHAnsi"/>
          <w:sz w:val="22"/>
          <w:szCs w:val="22"/>
        </w:rPr>
        <w:t xml:space="preserve">Candidates </w:t>
      </w:r>
      <w:r>
        <w:rPr>
          <w:rFonts w:asciiTheme="minorHAnsi" w:hAnsiTheme="minorHAnsi" w:cstheme="minorHAnsi"/>
          <w:sz w:val="22"/>
          <w:szCs w:val="22"/>
        </w:rPr>
        <w:t xml:space="preserve">shall </w:t>
      </w:r>
      <w:r w:rsidRPr="00292A2B">
        <w:rPr>
          <w:rFonts w:asciiTheme="minorHAnsi" w:hAnsiTheme="minorHAnsi" w:cstheme="minorHAnsi"/>
          <w:sz w:val="22"/>
          <w:szCs w:val="22"/>
        </w:rPr>
        <w:t>normally be formal members of the PCRS</w:t>
      </w:r>
      <w:r>
        <w:rPr>
          <w:rFonts w:asciiTheme="minorHAnsi" w:hAnsiTheme="minorHAnsi" w:cstheme="minorHAnsi"/>
          <w:sz w:val="22"/>
          <w:szCs w:val="22"/>
        </w:rPr>
        <w:t>:</w:t>
      </w:r>
      <w:r w:rsidRPr="00292A2B">
        <w:rPr>
          <w:rFonts w:asciiTheme="minorHAnsi" w:hAnsiTheme="minorHAnsi" w:cstheme="minorHAnsi"/>
          <w:sz w:val="22"/>
          <w:szCs w:val="22"/>
        </w:rPr>
        <w:t xml:space="preserve"> however the need for specific skills / experience may require candidates from outside the PCRS membership. Such candidates would be appointed in an </w:t>
      </w:r>
      <w:r>
        <w:rPr>
          <w:rFonts w:asciiTheme="minorHAnsi" w:hAnsiTheme="minorHAnsi" w:cstheme="minorHAnsi"/>
          <w:sz w:val="22"/>
          <w:szCs w:val="22"/>
        </w:rPr>
        <w:t>‘</w:t>
      </w:r>
      <w:r w:rsidRPr="00292A2B">
        <w:rPr>
          <w:rFonts w:asciiTheme="minorHAnsi" w:hAnsiTheme="minorHAnsi" w:cstheme="minorHAnsi"/>
          <w:sz w:val="22"/>
          <w:szCs w:val="22"/>
        </w:rPr>
        <w:t xml:space="preserve">advisory capacity’ and </w:t>
      </w:r>
      <w:r>
        <w:rPr>
          <w:rFonts w:asciiTheme="minorHAnsi" w:hAnsiTheme="minorHAnsi" w:cstheme="minorHAnsi"/>
          <w:sz w:val="22"/>
          <w:szCs w:val="22"/>
        </w:rPr>
        <w:t xml:space="preserve">shall </w:t>
      </w:r>
      <w:r w:rsidRPr="00292A2B">
        <w:rPr>
          <w:rFonts w:asciiTheme="minorHAnsi" w:hAnsiTheme="minorHAnsi" w:cstheme="minorHAnsi"/>
          <w:sz w:val="22"/>
          <w:szCs w:val="22"/>
        </w:rPr>
        <w:t>not have voting rights on the Committee</w:t>
      </w:r>
      <w:r>
        <w:rPr>
          <w:rFonts w:asciiTheme="minorHAnsi" w:hAnsiTheme="minorHAnsi" w:cstheme="minorHAnsi"/>
          <w:sz w:val="22"/>
          <w:szCs w:val="22"/>
        </w:rPr>
        <w:t>.</w:t>
      </w:r>
      <w:r w:rsidRPr="00292A2B">
        <w:rPr>
          <w:rFonts w:asciiTheme="minorHAnsi" w:hAnsiTheme="minorHAnsi" w:cstheme="minorHAnsi"/>
          <w:sz w:val="22"/>
          <w:szCs w:val="22"/>
        </w:rPr>
        <w:t xml:space="preserve"> </w:t>
      </w:r>
    </w:p>
    <w:p w:rsidR="00031A7F" w:rsidRPr="00A6401E" w:rsidRDefault="00031A7F" w:rsidP="00031A7F">
      <w:pPr>
        <w:spacing w:line="280" w:lineRule="atLeast"/>
        <w:jc w:val="both"/>
        <w:rPr>
          <w:rFonts w:ascii="Calibri" w:eastAsia="Calibri" w:hAnsi="Calibri" w:cs="Arial"/>
          <w:b/>
          <w:sz w:val="22"/>
          <w:szCs w:val="22"/>
        </w:rPr>
      </w:pPr>
      <w:r w:rsidRPr="00A6401E">
        <w:rPr>
          <w:rFonts w:ascii="Calibri" w:eastAsia="Calibri" w:hAnsi="Calibri" w:cs="Arial"/>
          <w:b/>
          <w:sz w:val="22"/>
          <w:szCs w:val="22"/>
        </w:rPr>
        <w:t xml:space="preserve">Terms of Office for Committee members </w:t>
      </w:r>
    </w:p>
    <w:p w:rsidR="00031A7F" w:rsidRDefault="00031A7F" w:rsidP="00031A7F">
      <w:pPr>
        <w:spacing w:after="120" w:line="280" w:lineRule="atLeast"/>
        <w:jc w:val="both"/>
        <w:rPr>
          <w:rFonts w:ascii="Calibri" w:hAnsi="Calibri" w:cs="Calibri"/>
          <w:sz w:val="22"/>
          <w:szCs w:val="22"/>
        </w:rPr>
      </w:pPr>
      <w:r w:rsidRPr="00A6401E">
        <w:rPr>
          <w:rFonts w:ascii="Calibri" w:hAnsi="Calibri" w:cs="Calibri"/>
          <w:sz w:val="22"/>
          <w:szCs w:val="22"/>
        </w:rPr>
        <w:t>Membership of Committees shall be for three years. Thereafter, the Member is entitled to reapply for Committee Membership but shall not serve more than 3 consecutive terms of office (</w:t>
      </w:r>
      <w:r>
        <w:rPr>
          <w:rFonts w:ascii="Calibri" w:hAnsi="Calibri" w:cs="Calibri"/>
          <w:sz w:val="22"/>
          <w:szCs w:val="22"/>
        </w:rPr>
        <w:t xml:space="preserve">in exceptional circumstances, </w:t>
      </w:r>
      <w:r w:rsidRPr="00A6401E">
        <w:rPr>
          <w:rFonts w:ascii="Calibri" w:hAnsi="Calibri" w:cs="Calibri"/>
          <w:sz w:val="22"/>
          <w:szCs w:val="22"/>
        </w:rPr>
        <w:t xml:space="preserve">PCRS Executive </w:t>
      </w:r>
      <w:r>
        <w:rPr>
          <w:rFonts w:ascii="Calibri" w:hAnsi="Calibri" w:cs="Calibri"/>
          <w:sz w:val="22"/>
          <w:szCs w:val="22"/>
        </w:rPr>
        <w:t xml:space="preserve">may </w:t>
      </w:r>
      <w:r w:rsidRPr="00A6401E">
        <w:rPr>
          <w:rFonts w:ascii="Calibri" w:hAnsi="Calibri" w:cs="Calibri"/>
          <w:sz w:val="22"/>
          <w:szCs w:val="22"/>
        </w:rPr>
        <w:t>authoris</w:t>
      </w:r>
      <w:r>
        <w:rPr>
          <w:rFonts w:ascii="Calibri" w:hAnsi="Calibri" w:cs="Calibri"/>
          <w:sz w:val="22"/>
          <w:szCs w:val="22"/>
        </w:rPr>
        <w:t>e</w:t>
      </w:r>
      <w:r w:rsidRPr="00A6401E">
        <w:rPr>
          <w:rFonts w:ascii="Calibri" w:hAnsi="Calibri" w:cs="Calibri"/>
          <w:sz w:val="22"/>
          <w:szCs w:val="22"/>
        </w:rPr>
        <w:t xml:space="preserve"> election for a further term). </w:t>
      </w:r>
    </w:p>
    <w:p w:rsidR="00031A7F" w:rsidRPr="00A6401E" w:rsidRDefault="00031A7F" w:rsidP="00031A7F">
      <w:pPr>
        <w:spacing w:line="280" w:lineRule="atLeast"/>
        <w:jc w:val="both"/>
        <w:rPr>
          <w:rFonts w:ascii="Calibri" w:eastAsia="Calibri" w:hAnsi="Calibri" w:cs="Arial"/>
          <w:b/>
          <w:sz w:val="22"/>
          <w:szCs w:val="22"/>
        </w:rPr>
      </w:pPr>
      <w:r w:rsidRPr="00A6401E">
        <w:rPr>
          <w:rFonts w:ascii="Calibri" w:eastAsia="Calibri" w:hAnsi="Calibri" w:cs="Arial"/>
          <w:b/>
          <w:sz w:val="22"/>
          <w:szCs w:val="22"/>
        </w:rPr>
        <w:t>Removal of Committee Members</w:t>
      </w:r>
    </w:p>
    <w:p w:rsidR="00031A7F" w:rsidRPr="00A6401E" w:rsidRDefault="00031A7F" w:rsidP="00031A7F">
      <w:pPr>
        <w:spacing w:line="280" w:lineRule="atLeast"/>
        <w:jc w:val="both"/>
        <w:rPr>
          <w:rFonts w:ascii="Calibri" w:eastAsia="Calibri" w:hAnsi="Calibri" w:cs="Arial"/>
          <w:sz w:val="22"/>
          <w:szCs w:val="22"/>
        </w:rPr>
      </w:pPr>
      <w:r w:rsidRPr="00A6401E">
        <w:rPr>
          <w:rFonts w:ascii="Calibri" w:eastAsia="Calibri" w:hAnsi="Calibri" w:cs="Arial"/>
          <w:sz w:val="22"/>
          <w:szCs w:val="22"/>
        </w:rPr>
        <w:t>Any member of the Committee shall cease to hold office if he / she:</w:t>
      </w:r>
    </w:p>
    <w:p w:rsidR="00031A7F" w:rsidRPr="00A6401E" w:rsidRDefault="00031A7F" w:rsidP="00031A7F">
      <w:pPr>
        <w:numPr>
          <w:ilvl w:val="0"/>
          <w:numId w:val="11"/>
        </w:numPr>
        <w:spacing w:line="280" w:lineRule="atLeast"/>
        <w:ind w:left="714" w:hanging="357"/>
        <w:rPr>
          <w:rFonts w:ascii="Calibri" w:eastAsia="Calibri" w:hAnsi="Calibri" w:cs="Arial"/>
          <w:sz w:val="22"/>
          <w:szCs w:val="22"/>
        </w:rPr>
      </w:pPr>
      <w:r w:rsidRPr="00A6401E">
        <w:rPr>
          <w:rFonts w:ascii="Calibri" w:eastAsia="Calibri" w:hAnsi="Calibri" w:cs="Arial"/>
          <w:sz w:val="22"/>
          <w:szCs w:val="22"/>
        </w:rPr>
        <w:lastRenderedPageBreak/>
        <w:t>Ceases to be a member of PCRS</w:t>
      </w:r>
      <w:r>
        <w:rPr>
          <w:rFonts w:ascii="Calibri" w:eastAsia="Calibri" w:hAnsi="Calibri" w:cs="Arial"/>
          <w:sz w:val="22"/>
          <w:szCs w:val="22"/>
        </w:rPr>
        <w:t>.</w:t>
      </w:r>
      <w:r w:rsidRPr="00A6401E">
        <w:rPr>
          <w:rFonts w:ascii="Calibri" w:eastAsia="Calibri" w:hAnsi="Calibri" w:cs="Arial"/>
          <w:sz w:val="22"/>
          <w:szCs w:val="22"/>
        </w:rPr>
        <w:t xml:space="preserve"> </w:t>
      </w:r>
    </w:p>
    <w:p w:rsidR="00031A7F" w:rsidRPr="00A6401E" w:rsidRDefault="00031A7F" w:rsidP="00031A7F">
      <w:pPr>
        <w:numPr>
          <w:ilvl w:val="0"/>
          <w:numId w:val="11"/>
        </w:numPr>
        <w:spacing w:line="280" w:lineRule="atLeast"/>
        <w:ind w:left="714" w:hanging="357"/>
        <w:rPr>
          <w:rFonts w:ascii="Calibri" w:eastAsia="Calibri" w:hAnsi="Calibri" w:cs="Arial"/>
          <w:sz w:val="22"/>
          <w:szCs w:val="22"/>
        </w:rPr>
      </w:pPr>
      <w:r w:rsidRPr="00A6401E">
        <w:rPr>
          <w:rFonts w:ascii="Calibri" w:eastAsia="Calibri" w:hAnsi="Calibri" w:cs="Arial"/>
          <w:sz w:val="22"/>
          <w:szCs w:val="22"/>
        </w:rPr>
        <w:t>Becomes incapable by reason of mental disorder, illness or injury of managing and administering his own affairs</w:t>
      </w:r>
      <w:r>
        <w:rPr>
          <w:rFonts w:ascii="Calibri" w:eastAsia="Calibri" w:hAnsi="Calibri" w:cs="Arial"/>
          <w:sz w:val="22"/>
          <w:szCs w:val="22"/>
        </w:rPr>
        <w:t>.</w:t>
      </w:r>
    </w:p>
    <w:p w:rsidR="00031A7F" w:rsidRPr="00A6401E" w:rsidRDefault="00031A7F" w:rsidP="00031A7F">
      <w:pPr>
        <w:numPr>
          <w:ilvl w:val="0"/>
          <w:numId w:val="11"/>
        </w:numPr>
        <w:spacing w:line="280" w:lineRule="atLeast"/>
        <w:ind w:left="714" w:hanging="357"/>
        <w:rPr>
          <w:rFonts w:ascii="Calibri" w:eastAsia="Calibri" w:hAnsi="Calibri" w:cs="Arial"/>
          <w:sz w:val="22"/>
          <w:szCs w:val="22"/>
        </w:rPr>
      </w:pPr>
      <w:r w:rsidRPr="00A6401E">
        <w:rPr>
          <w:rFonts w:ascii="Calibri" w:eastAsia="Calibri" w:hAnsi="Calibri" w:cs="Arial"/>
          <w:sz w:val="22"/>
          <w:szCs w:val="22"/>
        </w:rPr>
        <w:t>Resigns his / her office by notice to the Committee Chair</w:t>
      </w:r>
      <w:r>
        <w:rPr>
          <w:rFonts w:ascii="Calibri" w:eastAsia="Calibri" w:hAnsi="Calibri" w:cs="Arial"/>
          <w:sz w:val="22"/>
          <w:szCs w:val="22"/>
        </w:rPr>
        <w:t>.</w:t>
      </w:r>
    </w:p>
    <w:p w:rsidR="00031A7F" w:rsidRPr="00A6401E" w:rsidRDefault="00031A7F" w:rsidP="00031A7F">
      <w:pPr>
        <w:numPr>
          <w:ilvl w:val="0"/>
          <w:numId w:val="11"/>
        </w:numPr>
        <w:spacing w:line="280" w:lineRule="atLeast"/>
        <w:ind w:left="714" w:hanging="357"/>
        <w:rPr>
          <w:rFonts w:ascii="Calibri" w:eastAsia="Calibri" w:hAnsi="Calibri" w:cs="Arial"/>
          <w:sz w:val="22"/>
          <w:szCs w:val="22"/>
        </w:rPr>
      </w:pPr>
      <w:r w:rsidRPr="00A6401E">
        <w:rPr>
          <w:rFonts w:ascii="Calibri" w:eastAsia="Calibri" w:hAnsi="Calibri" w:cs="Arial"/>
          <w:sz w:val="22"/>
          <w:szCs w:val="22"/>
        </w:rPr>
        <w:t>Is absent without the permission of the Committee from two consecutive meetings and the Committee resolve that his / her office be vacated</w:t>
      </w:r>
      <w:r>
        <w:rPr>
          <w:rFonts w:ascii="Calibri" w:eastAsia="Calibri" w:hAnsi="Calibri" w:cs="Arial"/>
          <w:sz w:val="22"/>
          <w:szCs w:val="22"/>
        </w:rPr>
        <w:t>.</w:t>
      </w:r>
    </w:p>
    <w:p w:rsidR="00031A7F" w:rsidRPr="00A6401E" w:rsidRDefault="00031A7F" w:rsidP="00031A7F">
      <w:pPr>
        <w:numPr>
          <w:ilvl w:val="0"/>
          <w:numId w:val="11"/>
        </w:numPr>
        <w:spacing w:after="120" w:line="280" w:lineRule="atLeast"/>
        <w:ind w:left="714" w:hanging="357"/>
        <w:rPr>
          <w:rFonts w:ascii="Calibri" w:eastAsia="Calibri" w:hAnsi="Calibri" w:cs="Arial"/>
          <w:b/>
          <w:sz w:val="22"/>
          <w:szCs w:val="22"/>
        </w:rPr>
      </w:pPr>
      <w:r w:rsidRPr="00A6401E">
        <w:rPr>
          <w:rFonts w:ascii="Calibri" w:eastAsia="Calibri" w:hAnsi="Calibri" w:cs="Arial"/>
          <w:sz w:val="22"/>
          <w:szCs w:val="22"/>
        </w:rPr>
        <w:t>Receives a vote of no confidence or is deemed to have brought the Charity into disrepute and is asked by a majority of the Committee to resign. The member concerned may appeal to the Executive.</w:t>
      </w:r>
    </w:p>
    <w:p w:rsidR="00031A7F" w:rsidRPr="00A6401E" w:rsidRDefault="00031A7F" w:rsidP="00031A7F">
      <w:pPr>
        <w:spacing w:line="280" w:lineRule="atLeast"/>
        <w:jc w:val="both"/>
        <w:rPr>
          <w:rFonts w:ascii="Calibri" w:eastAsia="Calibri" w:hAnsi="Calibri" w:cs="Arial"/>
          <w:b/>
          <w:sz w:val="22"/>
          <w:szCs w:val="22"/>
        </w:rPr>
      </w:pPr>
      <w:r w:rsidRPr="00A6401E">
        <w:rPr>
          <w:rFonts w:ascii="Calibri" w:eastAsia="Calibri" w:hAnsi="Calibri" w:cs="Arial"/>
          <w:b/>
          <w:sz w:val="22"/>
          <w:szCs w:val="22"/>
        </w:rPr>
        <w:t>Committee Member’s Expenses</w:t>
      </w:r>
    </w:p>
    <w:p w:rsidR="00031A7F" w:rsidRPr="00A6401E" w:rsidRDefault="00031A7F" w:rsidP="00031A7F">
      <w:pPr>
        <w:spacing w:after="120" w:line="280" w:lineRule="atLeast"/>
        <w:jc w:val="both"/>
        <w:rPr>
          <w:rFonts w:ascii="Calibri" w:eastAsia="Calibri" w:hAnsi="Calibri" w:cs="Arial"/>
          <w:sz w:val="22"/>
          <w:szCs w:val="22"/>
        </w:rPr>
      </w:pPr>
      <w:r w:rsidRPr="00A6401E">
        <w:rPr>
          <w:rFonts w:ascii="Calibri" w:eastAsia="Calibri" w:hAnsi="Calibri" w:cs="Arial"/>
          <w:sz w:val="22"/>
          <w:szCs w:val="22"/>
        </w:rPr>
        <w:t>Travel costs payable to the individual and locum costs payable to the practice will be reimbursed for Committee members attending Meetings of the Committee. Expenses will be paid upon presentation of a completed PCRS-UK expenses claim form. Car travel costs will be reimbursed at a rate of 45p per mile and rail or air fares will be refunded at standard class upon presentation of a valid receipt. Locum costs will be paid upon receipt of an invoice from the practice.</w:t>
      </w:r>
    </w:p>
    <w:p w:rsidR="00031A7F" w:rsidRDefault="00031A7F" w:rsidP="00031A7F">
      <w:pPr>
        <w:spacing w:line="280" w:lineRule="atLeast"/>
        <w:jc w:val="both"/>
        <w:rPr>
          <w:rFonts w:ascii="Calibri" w:hAnsi="Calibri" w:cs="Calibri"/>
          <w:sz w:val="22"/>
          <w:szCs w:val="22"/>
        </w:rPr>
      </w:pPr>
      <w:r w:rsidRPr="00A6401E">
        <w:rPr>
          <w:rFonts w:ascii="Calibri" w:eastAsia="Calibri" w:hAnsi="Calibri" w:cs="Arial"/>
          <w:sz w:val="22"/>
          <w:szCs w:val="22"/>
        </w:rPr>
        <w:t>Loss of earnings may be claimed by members who lose a day’s income as a result of attending the meeting or have to take a day’s annual leave, as follows, GPs: £400 per full day, nurses: £300 per full day or backfill expenses can if necessary be reimbursed to Committee members’ host organisations at the same rates</w:t>
      </w:r>
      <w:r w:rsidRPr="00A6401E">
        <w:rPr>
          <w:rFonts w:ascii="Calibri" w:eastAsia="Calibri" w:hAnsi="Calibri" w:cs="Calibri"/>
          <w:sz w:val="22"/>
          <w:szCs w:val="22"/>
        </w:rPr>
        <w:t xml:space="preserve">. </w:t>
      </w:r>
      <w:r w:rsidRPr="00A6401E">
        <w:rPr>
          <w:rFonts w:ascii="Calibri" w:hAnsi="Calibri" w:cs="Calibri"/>
          <w:sz w:val="22"/>
          <w:szCs w:val="22"/>
        </w:rPr>
        <w:t xml:space="preserve">Childcare costs (or other care costs related to a dependent) may be claimed as an expense in lieu of </w:t>
      </w:r>
      <w:r w:rsidRPr="00A6401E">
        <w:rPr>
          <w:rFonts w:ascii="Calibri" w:eastAsia="Calibri" w:hAnsi="Calibri" w:cs="Calibri"/>
          <w:sz w:val="22"/>
          <w:szCs w:val="22"/>
        </w:rPr>
        <w:t xml:space="preserve">‘loss of earnings’ </w:t>
      </w:r>
      <w:r w:rsidRPr="00A6401E">
        <w:rPr>
          <w:rFonts w:ascii="Calibri" w:hAnsi="Calibri" w:cs="Calibri"/>
          <w:sz w:val="22"/>
          <w:szCs w:val="22"/>
        </w:rPr>
        <w:t xml:space="preserve">or </w:t>
      </w:r>
      <w:r w:rsidRPr="00A6401E">
        <w:rPr>
          <w:rFonts w:ascii="Calibri" w:eastAsia="Calibri" w:hAnsi="Calibri" w:cs="Calibri"/>
          <w:sz w:val="22"/>
          <w:szCs w:val="22"/>
        </w:rPr>
        <w:t xml:space="preserve">a </w:t>
      </w:r>
      <w:r w:rsidRPr="00A6401E">
        <w:rPr>
          <w:rFonts w:ascii="Calibri" w:hAnsi="Calibri" w:cs="Calibri"/>
          <w:sz w:val="22"/>
          <w:szCs w:val="22"/>
        </w:rPr>
        <w:t>locum fee.</w:t>
      </w:r>
    </w:p>
    <w:p w:rsidR="00DD445C" w:rsidRPr="00DD445C" w:rsidRDefault="00DD445C" w:rsidP="00DD445C">
      <w:pPr>
        <w:tabs>
          <w:tab w:val="left" w:pos="0"/>
        </w:tabs>
        <w:spacing w:line="280" w:lineRule="atLeast"/>
        <w:rPr>
          <w:rFonts w:ascii="Calibri" w:hAnsi="Calibri" w:cs="Arial"/>
          <w:sz w:val="22"/>
          <w:szCs w:val="22"/>
          <w:lang w:eastAsia="en-GB"/>
        </w:rPr>
      </w:pPr>
    </w:p>
    <w:p w:rsidR="00DD445C" w:rsidRPr="00DD445C" w:rsidRDefault="00DD445C" w:rsidP="00DD445C">
      <w:pPr>
        <w:spacing w:after="120" w:line="280" w:lineRule="atLeast"/>
        <w:rPr>
          <w:rFonts w:ascii="Calibri" w:hAnsi="Calibri" w:cs="Arial"/>
          <w:sz w:val="22"/>
          <w:szCs w:val="22"/>
          <w:lang w:eastAsia="en-GB"/>
        </w:rPr>
      </w:pPr>
      <w:r w:rsidRPr="00DD445C">
        <w:rPr>
          <w:rFonts w:ascii="Calibri" w:hAnsi="Calibri" w:cs="Arial"/>
          <w:b/>
          <w:sz w:val="22"/>
          <w:szCs w:val="22"/>
          <w:lang w:eastAsia="en-GB"/>
        </w:rPr>
        <w:t xml:space="preserve">Agreed by PCRS-UK Executive: </w:t>
      </w:r>
      <w:r w:rsidRPr="00DD445C">
        <w:rPr>
          <w:rFonts w:ascii="Calibri" w:hAnsi="Calibri" w:cs="Arial"/>
          <w:b/>
          <w:sz w:val="22"/>
          <w:szCs w:val="22"/>
          <w:lang w:eastAsia="en-GB"/>
        </w:rPr>
        <w:tab/>
      </w:r>
      <w:r w:rsidRPr="00DD445C">
        <w:rPr>
          <w:rFonts w:ascii="Calibri" w:hAnsi="Calibri" w:cs="Arial"/>
          <w:sz w:val="22"/>
          <w:szCs w:val="22"/>
          <w:lang w:eastAsia="en-GB"/>
        </w:rPr>
        <w:t xml:space="preserve">May 2015 </w:t>
      </w:r>
    </w:p>
    <w:p w:rsidR="00DD445C" w:rsidRPr="00DD445C" w:rsidRDefault="00DD445C" w:rsidP="00DD445C">
      <w:pPr>
        <w:spacing w:after="120" w:line="280" w:lineRule="atLeast"/>
        <w:rPr>
          <w:rFonts w:ascii="Calibri" w:hAnsi="Calibri" w:cs="Arial"/>
          <w:sz w:val="22"/>
          <w:szCs w:val="22"/>
          <w:lang w:eastAsia="en-GB"/>
        </w:rPr>
      </w:pPr>
      <w:r w:rsidRPr="00DD445C">
        <w:rPr>
          <w:rFonts w:ascii="Calibri" w:hAnsi="Calibri" w:cs="Arial"/>
          <w:b/>
          <w:sz w:val="22"/>
          <w:szCs w:val="22"/>
          <w:lang w:eastAsia="en-GB"/>
        </w:rPr>
        <w:t xml:space="preserve">Approved by Trustees: </w:t>
      </w:r>
      <w:r w:rsidRPr="00DD445C">
        <w:rPr>
          <w:rFonts w:ascii="Calibri" w:hAnsi="Calibri" w:cs="Arial"/>
          <w:b/>
          <w:sz w:val="22"/>
          <w:szCs w:val="22"/>
          <w:lang w:eastAsia="en-GB"/>
        </w:rPr>
        <w:tab/>
      </w:r>
      <w:r w:rsidRPr="00DD445C">
        <w:rPr>
          <w:rFonts w:ascii="Calibri" w:hAnsi="Calibri" w:cs="Arial"/>
          <w:b/>
          <w:sz w:val="22"/>
          <w:szCs w:val="22"/>
          <w:lang w:eastAsia="en-GB"/>
        </w:rPr>
        <w:tab/>
        <w:t>June 2015</w:t>
      </w:r>
      <w:r w:rsidRPr="00DD445C">
        <w:rPr>
          <w:rFonts w:ascii="Calibri" w:hAnsi="Calibri" w:cs="Arial"/>
          <w:sz w:val="22"/>
          <w:szCs w:val="22"/>
          <w:lang w:eastAsia="en-GB"/>
        </w:rPr>
        <w:tab/>
      </w:r>
    </w:p>
    <w:p w:rsidR="00DD445C" w:rsidRPr="00DD445C" w:rsidRDefault="00DD445C" w:rsidP="00DD445C">
      <w:pPr>
        <w:spacing w:after="120" w:line="280" w:lineRule="atLeast"/>
        <w:rPr>
          <w:rFonts w:ascii="Calibri" w:hAnsi="Calibri" w:cs="Arial"/>
          <w:sz w:val="22"/>
          <w:szCs w:val="22"/>
          <w:lang w:eastAsia="en-GB"/>
        </w:rPr>
      </w:pPr>
      <w:r w:rsidRPr="00DD445C">
        <w:rPr>
          <w:rFonts w:ascii="Calibri" w:hAnsi="Calibri" w:cs="Arial"/>
          <w:b/>
          <w:sz w:val="22"/>
          <w:szCs w:val="22"/>
          <w:lang w:eastAsia="en-GB"/>
        </w:rPr>
        <w:t xml:space="preserve">Next Review Date: </w:t>
      </w:r>
      <w:r w:rsidRPr="00DD445C">
        <w:rPr>
          <w:rFonts w:ascii="Calibri" w:hAnsi="Calibri" w:cs="Arial"/>
          <w:b/>
          <w:sz w:val="22"/>
          <w:szCs w:val="22"/>
          <w:lang w:eastAsia="en-GB"/>
        </w:rPr>
        <w:tab/>
      </w:r>
      <w:r w:rsidRPr="00DD445C">
        <w:rPr>
          <w:rFonts w:ascii="Calibri" w:hAnsi="Calibri" w:cs="Arial"/>
          <w:b/>
          <w:sz w:val="22"/>
          <w:szCs w:val="22"/>
          <w:lang w:eastAsia="en-GB"/>
        </w:rPr>
        <w:tab/>
      </w:r>
      <w:r w:rsidRPr="00DD445C">
        <w:rPr>
          <w:rFonts w:ascii="Calibri" w:hAnsi="Calibri" w:cs="Arial"/>
          <w:sz w:val="22"/>
          <w:szCs w:val="22"/>
          <w:lang w:eastAsia="en-GB"/>
        </w:rPr>
        <w:t xml:space="preserve">June 2018 </w:t>
      </w:r>
    </w:p>
    <w:p w:rsidR="00EA21D9" w:rsidRPr="00DD445C" w:rsidRDefault="00EA21D9" w:rsidP="00EA21D9">
      <w:pPr>
        <w:rPr>
          <w:rFonts w:ascii="Calibri" w:hAnsi="Calibri"/>
          <w:sz w:val="22"/>
          <w:szCs w:val="22"/>
        </w:rPr>
      </w:pPr>
    </w:p>
    <w:p w:rsidR="00EA21D9" w:rsidRPr="00EA21D9" w:rsidRDefault="00EA21D9" w:rsidP="00EA21D9">
      <w:pPr>
        <w:rPr>
          <w:rFonts w:asciiTheme="minorHAnsi" w:hAnsiTheme="minorHAnsi"/>
        </w:rPr>
      </w:pPr>
    </w:p>
    <w:p w:rsidR="00EA21D9" w:rsidRPr="00EA21D9" w:rsidRDefault="00EA21D9" w:rsidP="00EA21D9">
      <w:pPr>
        <w:rPr>
          <w:rFonts w:asciiTheme="minorHAnsi" w:hAnsiTheme="minorHAnsi"/>
        </w:rPr>
      </w:pPr>
    </w:p>
    <w:p w:rsidR="00EA21D9" w:rsidRPr="00EA21D9" w:rsidRDefault="00EA21D9" w:rsidP="00EA21D9">
      <w:pPr>
        <w:rPr>
          <w:rFonts w:asciiTheme="minorHAnsi" w:hAnsiTheme="minorHAnsi"/>
        </w:rPr>
      </w:pPr>
    </w:p>
    <w:p w:rsidR="00EA21D9" w:rsidRPr="00EA21D9" w:rsidRDefault="00EA21D9" w:rsidP="00EA21D9">
      <w:pPr>
        <w:rPr>
          <w:rFonts w:asciiTheme="minorHAnsi" w:hAnsiTheme="minorHAnsi"/>
        </w:rPr>
      </w:pPr>
    </w:p>
    <w:p w:rsidR="00EA21D9" w:rsidRPr="00EA21D9" w:rsidRDefault="00EA21D9" w:rsidP="00EA21D9">
      <w:pPr>
        <w:rPr>
          <w:rFonts w:asciiTheme="minorHAnsi" w:hAnsiTheme="minorHAnsi"/>
        </w:rPr>
      </w:pPr>
    </w:p>
    <w:p w:rsidR="00EA21D9" w:rsidRPr="00EA21D9" w:rsidRDefault="00EA21D9" w:rsidP="00EA21D9">
      <w:pPr>
        <w:rPr>
          <w:rFonts w:asciiTheme="minorHAnsi" w:hAnsiTheme="minorHAnsi"/>
        </w:rPr>
      </w:pPr>
    </w:p>
    <w:p w:rsidR="00EA21D9" w:rsidRDefault="00EA21D9" w:rsidP="00EA21D9">
      <w:pPr>
        <w:rPr>
          <w:rFonts w:asciiTheme="minorHAnsi" w:hAnsiTheme="minorHAnsi"/>
        </w:rPr>
      </w:pPr>
    </w:p>
    <w:sectPr w:rsidR="00EA21D9" w:rsidSect="00DD445C">
      <w:footerReference w:type="default" r:id="rId11"/>
      <w:headerReference w:type="first" r:id="rId12"/>
      <w:pgSz w:w="11907" w:h="16840" w:code="9"/>
      <w:pgMar w:top="680" w:right="964" w:bottom="397" w:left="964" w:header="850" w:footer="283"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61A" w:rsidRDefault="008B261A">
      <w:r>
        <w:separator/>
      </w:r>
    </w:p>
  </w:endnote>
  <w:endnote w:type="continuationSeparator" w:id="0">
    <w:p w:rsidR="008B261A" w:rsidRDefault="008B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7BE" w:rsidRPr="003E0F93" w:rsidRDefault="00E427BE" w:rsidP="00FA0FB2">
    <w:pPr>
      <w:tabs>
        <w:tab w:val="left" w:pos="-142"/>
      </w:tabs>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61A" w:rsidRDefault="008B261A">
      <w:r>
        <w:separator/>
      </w:r>
    </w:p>
  </w:footnote>
  <w:footnote w:type="continuationSeparator" w:id="0">
    <w:p w:rsidR="008B261A" w:rsidRDefault="008B2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45C" w:rsidRPr="00FA0FB2" w:rsidRDefault="00DD445C" w:rsidP="00DD445C">
    <w:pPr>
      <w:pStyle w:val="NormalWeb"/>
      <w:shd w:val="clear" w:color="auto" w:fill="FFFFFF"/>
      <w:spacing w:before="0" w:beforeAutospacing="0" w:after="0" w:afterAutospacing="0"/>
      <w:rPr>
        <w:rFonts w:asciiTheme="minorHAnsi" w:hAnsiTheme="minorHAnsi" w:cstheme="minorHAnsi"/>
        <w:b/>
        <w:color w:val="06253E"/>
        <w:sz w:val="36"/>
        <w:szCs w:val="28"/>
      </w:rPr>
    </w:pPr>
    <w:r w:rsidRPr="00FA0FB2">
      <w:rPr>
        <w:b/>
        <w:noProof/>
        <w:color w:val="06253E"/>
        <w:sz w:val="44"/>
        <w:szCs w:val="36"/>
      </w:rPr>
      <w:drawing>
        <wp:anchor distT="0" distB="0" distL="114300" distR="114300" simplePos="0" relativeHeight="251659264" behindDoc="1" locked="0" layoutInCell="1" allowOverlap="1" wp14:anchorId="55C74AE4" wp14:editId="5990F44E">
          <wp:simplePos x="0" y="0"/>
          <wp:positionH relativeFrom="margin">
            <wp:align>right</wp:align>
          </wp:positionH>
          <wp:positionV relativeFrom="margin">
            <wp:posOffset>-733449</wp:posOffset>
          </wp:positionV>
          <wp:extent cx="857250" cy="857250"/>
          <wp:effectExtent l="0" t="0" r="0" b="0"/>
          <wp:wrapTight wrapText="bothSides">
            <wp:wrapPolygon edited="0">
              <wp:start x="0" y="0"/>
              <wp:lineTo x="0" y="21120"/>
              <wp:lineTo x="21120" y="21120"/>
              <wp:lineTo x="211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ter Logo Final 3107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r w:rsidRPr="00FA0FB2">
      <w:rPr>
        <w:rFonts w:asciiTheme="minorHAnsi" w:hAnsiTheme="minorHAnsi" w:cstheme="minorHAnsi"/>
        <w:b/>
        <w:color w:val="06253E"/>
        <w:sz w:val="36"/>
        <w:szCs w:val="28"/>
      </w:rPr>
      <w:t>Primary Care Respiratory Society</w:t>
    </w:r>
  </w:p>
  <w:p w:rsidR="00DD445C" w:rsidRDefault="00DD44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4383C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47636"/>
    <w:multiLevelType w:val="hybridMultilevel"/>
    <w:tmpl w:val="7BEEF95E"/>
    <w:lvl w:ilvl="0" w:tplc="730031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07F5B"/>
    <w:multiLevelType w:val="hybridMultilevel"/>
    <w:tmpl w:val="1B643AF2"/>
    <w:lvl w:ilvl="0" w:tplc="11B21726">
      <w:start w:val="1"/>
      <w:numFmt w:val="bullet"/>
      <w:lvlText w:val=""/>
      <w:lvlJc w:val="left"/>
      <w:pPr>
        <w:tabs>
          <w:tab w:val="num" w:pos="1080"/>
        </w:tabs>
        <w:ind w:left="108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89228E"/>
    <w:multiLevelType w:val="hybridMultilevel"/>
    <w:tmpl w:val="21CE595A"/>
    <w:lvl w:ilvl="0" w:tplc="586A6D26">
      <w:start w:val="1"/>
      <w:numFmt w:val="bullet"/>
      <w:lvlText w:val="o"/>
      <w:lvlJc w:val="left"/>
      <w:pPr>
        <w:tabs>
          <w:tab w:val="num" w:pos="1440"/>
        </w:tabs>
        <w:ind w:left="1440" w:hanging="360"/>
      </w:pPr>
      <w:rPr>
        <w:rFonts w:ascii="Courier New" w:hAnsi="Courier New"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5057B"/>
    <w:multiLevelType w:val="hybridMultilevel"/>
    <w:tmpl w:val="7D5EE150"/>
    <w:lvl w:ilvl="0" w:tplc="08090003">
      <w:start w:val="1"/>
      <w:numFmt w:val="bullet"/>
      <w:lvlText w:val="o"/>
      <w:lvlJc w:val="left"/>
      <w:pPr>
        <w:ind w:left="1080" w:hanging="72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37735"/>
    <w:multiLevelType w:val="hybridMultilevel"/>
    <w:tmpl w:val="B1B4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8549BD"/>
    <w:multiLevelType w:val="hybridMultilevel"/>
    <w:tmpl w:val="7CD8E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7B495E"/>
    <w:multiLevelType w:val="hybridMultilevel"/>
    <w:tmpl w:val="C6BC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CF29B9"/>
    <w:multiLevelType w:val="hybridMultilevel"/>
    <w:tmpl w:val="0D00211C"/>
    <w:lvl w:ilvl="0" w:tplc="5316D6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A902B93"/>
    <w:multiLevelType w:val="hybridMultilevel"/>
    <w:tmpl w:val="BCF80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7932EE"/>
    <w:multiLevelType w:val="hybridMultilevel"/>
    <w:tmpl w:val="448ABA44"/>
    <w:lvl w:ilvl="0" w:tplc="08090005">
      <w:start w:val="1"/>
      <w:numFmt w:val="bullet"/>
      <w:lvlText w:val=""/>
      <w:lvlJc w:val="left"/>
      <w:pPr>
        <w:ind w:left="1080" w:hanging="72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5"/>
  </w:num>
  <w:num w:numId="5">
    <w:abstractNumId w:val="0"/>
  </w:num>
  <w:num w:numId="6">
    <w:abstractNumId w:val="1"/>
  </w:num>
  <w:num w:numId="7">
    <w:abstractNumId w:val="8"/>
  </w:num>
  <w:num w:numId="8">
    <w:abstractNumId w:val="4"/>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E2"/>
    <w:rsid w:val="000111B9"/>
    <w:rsid w:val="000130A5"/>
    <w:rsid w:val="00017211"/>
    <w:rsid w:val="0002262D"/>
    <w:rsid w:val="00026E22"/>
    <w:rsid w:val="00027012"/>
    <w:rsid w:val="0002759B"/>
    <w:rsid w:val="000318EC"/>
    <w:rsid w:val="00031A7F"/>
    <w:rsid w:val="00033A24"/>
    <w:rsid w:val="000342B4"/>
    <w:rsid w:val="000356D0"/>
    <w:rsid w:val="00045273"/>
    <w:rsid w:val="000718ED"/>
    <w:rsid w:val="0007756E"/>
    <w:rsid w:val="00080A67"/>
    <w:rsid w:val="0008708A"/>
    <w:rsid w:val="000939E6"/>
    <w:rsid w:val="00097808"/>
    <w:rsid w:val="000A4338"/>
    <w:rsid w:val="000A51F7"/>
    <w:rsid w:val="000A5668"/>
    <w:rsid w:val="000D034F"/>
    <w:rsid w:val="000D1BF3"/>
    <w:rsid w:val="000D343E"/>
    <w:rsid w:val="000E265C"/>
    <w:rsid w:val="000F2F3E"/>
    <w:rsid w:val="000F3A6B"/>
    <w:rsid w:val="000F5F9D"/>
    <w:rsid w:val="00102833"/>
    <w:rsid w:val="00111C4C"/>
    <w:rsid w:val="00130149"/>
    <w:rsid w:val="00131B81"/>
    <w:rsid w:val="001567CD"/>
    <w:rsid w:val="001626D6"/>
    <w:rsid w:val="00164AE0"/>
    <w:rsid w:val="00183655"/>
    <w:rsid w:val="001850A8"/>
    <w:rsid w:val="00196DF4"/>
    <w:rsid w:val="001A3566"/>
    <w:rsid w:val="001A4159"/>
    <w:rsid w:val="001B7691"/>
    <w:rsid w:val="001C52E4"/>
    <w:rsid w:val="001D6B96"/>
    <w:rsid w:val="001E2C68"/>
    <w:rsid w:val="001E2CDF"/>
    <w:rsid w:val="001E78A1"/>
    <w:rsid w:val="001F24F3"/>
    <w:rsid w:val="001F521E"/>
    <w:rsid w:val="00201FE1"/>
    <w:rsid w:val="0020311E"/>
    <w:rsid w:val="00203488"/>
    <w:rsid w:val="0020481F"/>
    <w:rsid w:val="00205C1B"/>
    <w:rsid w:val="00224182"/>
    <w:rsid w:val="00246C1C"/>
    <w:rsid w:val="002503C1"/>
    <w:rsid w:val="00270DF6"/>
    <w:rsid w:val="00275978"/>
    <w:rsid w:val="00275F5B"/>
    <w:rsid w:val="002830BF"/>
    <w:rsid w:val="00291614"/>
    <w:rsid w:val="002966DC"/>
    <w:rsid w:val="002B4B10"/>
    <w:rsid w:val="002C09BD"/>
    <w:rsid w:val="002C6A6F"/>
    <w:rsid w:val="002E63D2"/>
    <w:rsid w:val="0032256C"/>
    <w:rsid w:val="00325821"/>
    <w:rsid w:val="00326A45"/>
    <w:rsid w:val="00330140"/>
    <w:rsid w:val="00355D71"/>
    <w:rsid w:val="0036297B"/>
    <w:rsid w:val="00364CD6"/>
    <w:rsid w:val="00380A38"/>
    <w:rsid w:val="00383010"/>
    <w:rsid w:val="00383DEB"/>
    <w:rsid w:val="00390DC4"/>
    <w:rsid w:val="00395CA1"/>
    <w:rsid w:val="003A3BE8"/>
    <w:rsid w:val="003A3C08"/>
    <w:rsid w:val="003B19FB"/>
    <w:rsid w:val="003B6002"/>
    <w:rsid w:val="003C3630"/>
    <w:rsid w:val="003D589E"/>
    <w:rsid w:val="003D5CF7"/>
    <w:rsid w:val="003E0F93"/>
    <w:rsid w:val="003F1D3C"/>
    <w:rsid w:val="003F5065"/>
    <w:rsid w:val="004048C5"/>
    <w:rsid w:val="004174F7"/>
    <w:rsid w:val="0043745E"/>
    <w:rsid w:val="00440D77"/>
    <w:rsid w:val="00441295"/>
    <w:rsid w:val="0044452E"/>
    <w:rsid w:val="00454313"/>
    <w:rsid w:val="00462BD2"/>
    <w:rsid w:val="00475DBB"/>
    <w:rsid w:val="004B0E6E"/>
    <w:rsid w:val="004C0499"/>
    <w:rsid w:val="004C36F3"/>
    <w:rsid w:val="004D61AC"/>
    <w:rsid w:val="004E3C45"/>
    <w:rsid w:val="004E5172"/>
    <w:rsid w:val="00534515"/>
    <w:rsid w:val="0053646A"/>
    <w:rsid w:val="005431E8"/>
    <w:rsid w:val="00544907"/>
    <w:rsid w:val="00562349"/>
    <w:rsid w:val="00564FD8"/>
    <w:rsid w:val="005706E9"/>
    <w:rsid w:val="0057215A"/>
    <w:rsid w:val="00585A4D"/>
    <w:rsid w:val="005936AA"/>
    <w:rsid w:val="00593AA5"/>
    <w:rsid w:val="00594885"/>
    <w:rsid w:val="00594D1B"/>
    <w:rsid w:val="00596137"/>
    <w:rsid w:val="005B659B"/>
    <w:rsid w:val="005C12D1"/>
    <w:rsid w:val="005C3846"/>
    <w:rsid w:val="005C3D5F"/>
    <w:rsid w:val="005E0613"/>
    <w:rsid w:val="005E288D"/>
    <w:rsid w:val="006253F1"/>
    <w:rsid w:val="00630F29"/>
    <w:rsid w:val="00641D44"/>
    <w:rsid w:val="0065168A"/>
    <w:rsid w:val="00657A04"/>
    <w:rsid w:val="00660465"/>
    <w:rsid w:val="00664A99"/>
    <w:rsid w:val="00677719"/>
    <w:rsid w:val="00684F49"/>
    <w:rsid w:val="0068588E"/>
    <w:rsid w:val="00685F68"/>
    <w:rsid w:val="00692CE4"/>
    <w:rsid w:val="00694E83"/>
    <w:rsid w:val="00695E16"/>
    <w:rsid w:val="006B4392"/>
    <w:rsid w:val="006D211E"/>
    <w:rsid w:val="006F5380"/>
    <w:rsid w:val="00703AA5"/>
    <w:rsid w:val="00705FA6"/>
    <w:rsid w:val="007135C2"/>
    <w:rsid w:val="007161C5"/>
    <w:rsid w:val="00720753"/>
    <w:rsid w:val="007344E7"/>
    <w:rsid w:val="007416FA"/>
    <w:rsid w:val="00744051"/>
    <w:rsid w:val="00785CCF"/>
    <w:rsid w:val="0079456E"/>
    <w:rsid w:val="007B4C87"/>
    <w:rsid w:val="007D4F9D"/>
    <w:rsid w:val="007D63DD"/>
    <w:rsid w:val="007E7320"/>
    <w:rsid w:val="00802F88"/>
    <w:rsid w:val="00816014"/>
    <w:rsid w:val="008173D5"/>
    <w:rsid w:val="00820F01"/>
    <w:rsid w:val="00824224"/>
    <w:rsid w:val="0083035B"/>
    <w:rsid w:val="0084477F"/>
    <w:rsid w:val="008522FE"/>
    <w:rsid w:val="00863EB3"/>
    <w:rsid w:val="00873E71"/>
    <w:rsid w:val="0089656E"/>
    <w:rsid w:val="008A2912"/>
    <w:rsid w:val="008B2209"/>
    <w:rsid w:val="008B261A"/>
    <w:rsid w:val="008C0B81"/>
    <w:rsid w:val="008C761C"/>
    <w:rsid w:val="008D0894"/>
    <w:rsid w:val="008F27B3"/>
    <w:rsid w:val="008F484F"/>
    <w:rsid w:val="008F63B4"/>
    <w:rsid w:val="00904CFA"/>
    <w:rsid w:val="00921973"/>
    <w:rsid w:val="009253B2"/>
    <w:rsid w:val="00927D43"/>
    <w:rsid w:val="009459C0"/>
    <w:rsid w:val="00947416"/>
    <w:rsid w:val="0095494E"/>
    <w:rsid w:val="0095538C"/>
    <w:rsid w:val="00964C65"/>
    <w:rsid w:val="009668E9"/>
    <w:rsid w:val="00966FAA"/>
    <w:rsid w:val="0099072F"/>
    <w:rsid w:val="00990A61"/>
    <w:rsid w:val="009C27F3"/>
    <w:rsid w:val="009D12E2"/>
    <w:rsid w:val="009E0D7E"/>
    <w:rsid w:val="00A00C7B"/>
    <w:rsid w:val="00A03787"/>
    <w:rsid w:val="00A04126"/>
    <w:rsid w:val="00A042C2"/>
    <w:rsid w:val="00A056DB"/>
    <w:rsid w:val="00A063AB"/>
    <w:rsid w:val="00A1614F"/>
    <w:rsid w:val="00A23CDC"/>
    <w:rsid w:val="00A275A6"/>
    <w:rsid w:val="00A47673"/>
    <w:rsid w:val="00A6277B"/>
    <w:rsid w:val="00A67A3E"/>
    <w:rsid w:val="00A90B35"/>
    <w:rsid w:val="00AA7162"/>
    <w:rsid w:val="00AB48E8"/>
    <w:rsid w:val="00AB6125"/>
    <w:rsid w:val="00AC6503"/>
    <w:rsid w:val="00B1083A"/>
    <w:rsid w:val="00B15F59"/>
    <w:rsid w:val="00B2587F"/>
    <w:rsid w:val="00B430E2"/>
    <w:rsid w:val="00B5607D"/>
    <w:rsid w:val="00B634B4"/>
    <w:rsid w:val="00B635FF"/>
    <w:rsid w:val="00B7417B"/>
    <w:rsid w:val="00B82C4E"/>
    <w:rsid w:val="00B84A83"/>
    <w:rsid w:val="00B87906"/>
    <w:rsid w:val="00BA0207"/>
    <w:rsid w:val="00BA4D65"/>
    <w:rsid w:val="00BB52CD"/>
    <w:rsid w:val="00BB5C6B"/>
    <w:rsid w:val="00BC0306"/>
    <w:rsid w:val="00BC7E55"/>
    <w:rsid w:val="00BD6FE5"/>
    <w:rsid w:val="00BE47D5"/>
    <w:rsid w:val="00C01351"/>
    <w:rsid w:val="00C101A1"/>
    <w:rsid w:val="00C1353E"/>
    <w:rsid w:val="00C21ABB"/>
    <w:rsid w:val="00C33751"/>
    <w:rsid w:val="00C34529"/>
    <w:rsid w:val="00C40A7B"/>
    <w:rsid w:val="00C504F2"/>
    <w:rsid w:val="00C8480B"/>
    <w:rsid w:val="00C9090F"/>
    <w:rsid w:val="00C9550B"/>
    <w:rsid w:val="00CA1126"/>
    <w:rsid w:val="00CB038C"/>
    <w:rsid w:val="00CB2760"/>
    <w:rsid w:val="00CB3F31"/>
    <w:rsid w:val="00CB5674"/>
    <w:rsid w:val="00CB7016"/>
    <w:rsid w:val="00CC4B31"/>
    <w:rsid w:val="00CC564B"/>
    <w:rsid w:val="00CE158A"/>
    <w:rsid w:val="00CF0125"/>
    <w:rsid w:val="00D00F6A"/>
    <w:rsid w:val="00D054D4"/>
    <w:rsid w:val="00D06460"/>
    <w:rsid w:val="00D1357B"/>
    <w:rsid w:val="00D1540A"/>
    <w:rsid w:val="00D340F6"/>
    <w:rsid w:val="00D35821"/>
    <w:rsid w:val="00D51A7A"/>
    <w:rsid w:val="00D52695"/>
    <w:rsid w:val="00D52916"/>
    <w:rsid w:val="00D5386C"/>
    <w:rsid w:val="00D54CA8"/>
    <w:rsid w:val="00D719B6"/>
    <w:rsid w:val="00D7396B"/>
    <w:rsid w:val="00D73F64"/>
    <w:rsid w:val="00D7544D"/>
    <w:rsid w:val="00DB378C"/>
    <w:rsid w:val="00DB39AB"/>
    <w:rsid w:val="00DB5378"/>
    <w:rsid w:val="00DB6630"/>
    <w:rsid w:val="00DC2EB5"/>
    <w:rsid w:val="00DC5A99"/>
    <w:rsid w:val="00DD0C72"/>
    <w:rsid w:val="00DD243E"/>
    <w:rsid w:val="00DD445C"/>
    <w:rsid w:val="00DD6A17"/>
    <w:rsid w:val="00DF0C4F"/>
    <w:rsid w:val="00DF6E44"/>
    <w:rsid w:val="00DF759D"/>
    <w:rsid w:val="00E00F4C"/>
    <w:rsid w:val="00E13CFA"/>
    <w:rsid w:val="00E14D4A"/>
    <w:rsid w:val="00E225C0"/>
    <w:rsid w:val="00E31E79"/>
    <w:rsid w:val="00E36E22"/>
    <w:rsid w:val="00E427BE"/>
    <w:rsid w:val="00E577DC"/>
    <w:rsid w:val="00E57B62"/>
    <w:rsid w:val="00E6316F"/>
    <w:rsid w:val="00E7691B"/>
    <w:rsid w:val="00E92F6D"/>
    <w:rsid w:val="00EA21D9"/>
    <w:rsid w:val="00EA5D83"/>
    <w:rsid w:val="00EB079E"/>
    <w:rsid w:val="00EB635A"/>
    <w:rsid w:val="00EB7D90"/>
    <w:rsid w:val="00ED227C"/>
    <w:rsid w:val="00EE35FD"/>
    <w:rsid w:val="00EE4AC5"/>
    <w:rsid w:val="00EF4A74"/>
    <w:rsid w:val="00EF57B1"/>
    <w:rsid w:val="00F20B14"/>
    <w:rsid w:val="00F218D8"/>
    <w:rsid w:val="00F30924"/>
    <w:rsid w:val="00F374AE"/>
    <w:rsid w:val="00F44354"/>
    <w:rsid w:val="00F45515"/>
    <w:rsid w:val="00F45B7C"/>
    <w:rsid w:val="00F66A4B"/>
    <w:rsid w:val="00F731FB"/>
    <w:rsid w:val="00F8298C"/>
    <w:rsid w:val="00F85B4A"/>
    <w:rsid w:val="00F9067B"/>
    <w:rsid w:val="00FA0FB2"/>
    <w:rsid w:val="00FA15DD"/>
    <w:rsid w:val="00FB34DB"/>
    <w:rsid w:val="00FB40DD"/>
    <w:rsid w:val="00FC1E91"/>
    <w:rsid w:val="00FD690E"/>
    <w:rsid w:val="00FD6BB8"/>
    <w:rsid w:val="00FE534F"/>
    <w:rsid w:val="00FF3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22ADB516-3A06-4077-A7C8-995AE9D6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MT" w:hAnsi="Gill Sans MT"/>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rsid w:val="00E577DC"/>
    <w:pPr>
      <w:tabs>
        <w:tab w:val="center" w:pos="4153"/>
        <w:tab w:val="right" w:pos="8306"/>
      </w:tabs>
    </w:pPr>
  </w:style>
  <w:style w:type="paragraph" w:styleId="Footer">
    <w:name w:val="footer"/>
    <w:basedOn w:val="Normal"/>
    <w:rsid w:val="00E577DC"/>
    <w:pPr>
      <w:tabs>
        <w:tab w:val="center" w:pos="4153"/>
        <w:tab w:val="right" w:pos="8306"/>
      </w:tabs>
    </w:pPr>
  </w:style>
  <w:style w:type="paragraph" w:styleId="Date">
    <w:name w:val="Date"/>
    <w:basedOn w:val="Normal"/>
    <w:next w:val="Normal"/>
    <w:rsid w:val="00DC5A99"/>
  </w:style>
  <w:style w:type="character" w:styleId="Strong">
    <w:name w:val="Strong"/>
    <w:uiPriority w:val="22"/>
    <w:qFormat/>
    <w:rsid w:val="008F27B3"/>
    <w:rPr>
      <w:b/>
      <w:bCs/>
    </w:rPr>
  </w:style>
  <w:style w:type="character" w:styleId="Emphasis">
    <w:name w:val="Emphasis"/>
    <w:qFormat/>
    <w:rsid w:val="008F27B3"/>
    <w:rPr>
      <w:i/>
      <w:iCs/>
    </w:rPr>
  </w:style>
  <w:style w:type="paragraph" w:styleId="BalloonText">
    <w:name w:val="Balloon Text"/>
    <w:basedOn w:val="Normal"/>
    <w:link w:val="BalloonTextChar"/>
    <w:rsid w:val="00B1083A"/>
    <w:rPr>
      <w:rFonts w:ascii="Segoe UI" w:hAnsi="Segoe UI" w:cs="Segoe UI"/>
      <w:sz w:val="18"/>
      <w:szCs w:val="18"/>
    </w:rPr>
  </w:style>
  <w:style w:type="character" w:customStyle="1" w:styleId="BalloonTextChar">
    <w:name w:val="Balloon Text Char"/>
    <w:link w:val="BalloonText"/>
    <w:rsid w:val="00B1083A"/>
    <w:rPr>
      <w:rFonts w:ascii="Segoe UI" w:hAnsi="Segoe UI" w:cs="Segoe UI"/>
      <w:sz w:val="18"/>
      <w:szCs w:val="18"/>
      <w:lang w:eastAsia="en-US"/>
    </w:rPr>
  </w:style>
  <w:style w:type="character" w:styleId="FollowedHyperlink">
    <w:name w:val="FollowedHyperlink"/>
    <w:rsid w:val="00C01351"/>
    <w:rPr>
      <w:color w:val="800080"/>
      <w:u w:val="single"/>
    </w:rPr>
  </w:style>
  <w:style w:type="character" w:styleId="CommentReference">
    <w:name w:val="annotation reference"/>
    <w:rsid w:val="001B7691"/>
    <w:rPr>
      <w:sz w:val="16"/>
      <w:szCs w:val="16"/>
    </w:rPr>
  </w:style>
  <w:style w:type="paragraph" w:styleId="CommentText">
    <w:name w:val="annotation text"/>
    <w:basedOn w:val="Normal"/>
    <w:link w:val="CommentTextChar"/>
    <w:rsid w:val="001B7691"/>
    <w:rPr>
      <w:sz w:val="20"/>
      <w:szCs w:val="20"/>
    </w:rPr>
  </w:style>
  <w:style w:type="character" w:customStyle="1" w:styleId="CommentTextChar">
    <w:name w:val="Comment Text Char"/>
    <w:link w:val="CommentText"/>
    <w:rsid w:val="001B7691"/>
    <w:rPr>
      <w:rFonts w:ascii="Gill Sans MT" w:hAnsi="Gill Sans MT"/>
      <w:lang w:eastAsia="en-US"/>
    </w:rPr>
  </w:style>
  <w:style w:type="paragraph" w:styleId="CommentSubject">
    <w:name w:val="annotation subject"/>
    <w:basedOn w:val="CommentText"/>
    <w:next w:val="CommentText"/>
    <w:link w:val="CommentSubjectChar"/>
    <w:rsid w:val="001B7691"/>
    <w:rPr>
      <w:b/>
      <w:bCs/>
    </w:rPr>
  </w:style>
  <w:style w:type="character" w:customStyle="1" w:styleId="CommentSubjectChar">
    <w:name w:val="Comment Subject Char"/>
    <w:link w:val="CommentSubject"/>
    <w:rsid w:val="001B7691"/>
    <w:rPr>
      <w:rFonts w:ascii="Gill Sans MT" w:hAnsi="Gill Sans MT"/>
      <w:b/>
      <w:bCs/>
      <w:lang w:eastAsia="en-US"/>
    </w:rPr>
  </w:style>
  <w:style w:type="paragraph" w:styleId="ListParagraph">
    <w:name w:val="List Paragraph"/>
    <w:basedOn w:val="Normal"/>
    <w:uiPriority w:val="34"/>
    <w:qFormat/>
    <w:rsid w:val="00383DEB"/>
    <w:pPr>
      <w:ind w:left="720"/>
      <w:contextualSpacing/>
    </w:pPr>
  </w:style>
  <w:style w:type="paragraph" w:styleId="NormalWeb">
    <w:name w:val="Normal (Web)"/>
    <w:basedOn w:val="Normal"/>
    <w:uiPriority w:val="99"/>
    <w:unhideWhenUsed/>
    <w:rsid w:val="00330140"/>
    <w:pPr>
      <w:spacing w:before="100" w:beforeAutospacing="1" w:after="100" w:afterAutospacing="1"/>
    </w:pPr>
    <w:rPr>
      <w:rFonts w:ascii="Times New Roman" w:hAnsi="Times New Roman"/>
      <w:lang w:eastAsia="en-GB"/>
    </w:rPr>
  </w:style>
  <w:style w:type="character" w:customStyle="1" w:styleId="HeaderChar">
    <w:name w:val="Header Char"/>
    <w:basedOn w:val="DefaultParagraphFont"/>
    <w:link w:val="Header"/>
    <w:uiPriority w:val="99"/>
    <w:rsid w:val="00FA0FB2"/>
    <w:rPr>
      <w:rFonts w:ascii="Gill Sans MT" w:hAnsi="Gill Sans MT"/>
      <w:sz w:val="24"/>
      <w:szCs w:val="24"/>
      <w:lang w:eastAsia="en-US"/>
    </w:rPr>
  </w:style>
  <w:style w:type="paragraph" w:styleId="NoSpacing">
    <w:name w:val="No Spacing"/>
    <w:uiPriority w:val="1"/>
    <w:qFormat/>
    <w:rsid w:val="00031A7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82443">
      <w:bodyDiv w:val="1"/>
      <w:marLeft w:val="0"/>
      <w:marRight w:val="0"/>
      <w:marTop w:val="0"/>
      <w:marBottom w:val="0"/>
      <w:divBdr>
        <w:top w:val="none" w:sz="0" w:space="0" w:color="auto"/>
        <w:left w:val="none" w:sz="0" w:space="0" w:color="auto"/>
        <w:bottom w:val="none" w:sz="0" w:space="0" w:color="auto"/>
        <w:right w:val="none" w:sz="0" w:space="0" w:color="auto"/>
      </w:divBdr>
    </w:div>
    <w:div w:id="294602170">
      <w:bodyDiv w:val="1"/>
      <w:marLeft w:val="0"/>
      <w:marRight w:val="0"/>
      <w:marTop w:val="0"/>
      <w:marBottom w:val="0"/>
      <w:divBdr>
        <w:top w:val="none" w:sz="0" w:space="0" w:color="auto"/>
        <w:left w:val="none" w:sz="0" w:space="0" w:color="auto"/>
        <w:bottom w:val="none" w:sz="0" w:space="0" w:color="auto"/>
        <w:right w:val="none" w:sz="0" w:space="0" w:color="auto"/>
      </w:divBdr>
    </w:div>
    <w:div w:id="299966212">
      <w:bodyDiv w:val="1"/>
      <w:marLeft w:val="0"/>
      <w:marRight w:val="0"/>
      <w:marTop w:val="0"/>
      <w:marBottom w:val="0"/>
      <w:divBdr>
        <w:top w:val="none" w:sz="0" w:space="0" w:color="auto"/>
        <w:left w:val="none" w:sz="0" w:space="0" w:color="auto"/>
        <w:bottom w:val="none" w:sz="0" w:space="0" w:color="auto"/>
        <w:right w:val="none" w:sz="0" w:space="0" w:color="auto"/>
      </w:divBdr>
    </w:div>
    <w:div w:id="1649356758">
      <w:bodyDiv w:val="1"/>
      <w:marLeft w:val="150"/>
      <w:marRight w:val="0"/>
      <w:marTop w:val="375"/>
      <w:marBottom w:val="0"/>
      <w:divBdr>
        <w:top w:val="none" w:sz="0" w:space="0" w:color="auto"/>
        <w:left w:val="none" w:sz="0" w:space="0" w:color="auto"/>
        <w:bottom w:val="none" w:sz="0" w:space="0" w:color="auto"/>
        <w:right w:val="none" w:sz="0" w:space="0" w:color="auto"/>
      </w:divBdr>
      <w:divsChild>
        <w:div w:id="1036465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GPIAGContin.dot" TargetMode="External"/></Relationships>
</file>

<file path=word/theme/theme1.xml><?xml version="1.0" encoding="utf-8"?>
<a:theme xmlns:a="http://schemas.openxmlformats.org/drawingml/2006/main" name="Office Theme">
  <a:themeElements>
    <a:clrScheme name="PCRS">
      <a:dk1>
        <a:sysClr val="windowText" lastClr="000000"/>
      </a:dk1>
      <a:lt1>
        <a:sysClr val="window" lastClr="FFFFFF"/>
      </a:lt1>
      <a:dk2>
        <a:srgbClr val="06253E"/>
      </a:dk2>
      <a:lt2>
        <a:srgbClr val="B5B5B5"/>
      </a:lt2>
      <a:accent1>
        <a:srgbClr val="153B64"/>
      </a:accent1>
      <a:accent2>
        <a:srgbClr val="0C4C83"/>
      </a:accent2>
      <a:accent3>
        <a:srgbClr val="38727C"/>
      </a:accent3>
      <a:accent4>
        <a:srgbClr val="589392"/>
      </a:accent4>
      <a:accent5>
        <a:srgbClr val="BAC454"/>
      </a:accent5>
      <a:accent6>
        <a:srgbClr val="CB822C"/>
      </a:accent6>
      <a:hlink>
        <a:srgbClr val="06253E"/>
      </a:hlink>
      <a:folHlink>
        <a:srgbClr val="597F9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B6D9C33A3B8D4682A0F7FC06B3C692" ma:contentTypeVersion="0" ma:contentTypeDescription="Create a new document." ma:contentTypeScope="" ma:versionID="d087fa32a3b5963c23654d07320e32b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D9F56-D5CE-4F23-A5A6-C40B2A8BF03E}">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CE3F2DCF-1805-4A39-9FB0-DE5BA43D985A}">
  <ds:schemaRefs>
    <ds:schemaRef ds:uri="http://schemas.microsoft.com/sharepoint/v3/contenttype/forms"/>
  </ds:schemaRefs>
</ds:datastoreItem>
</file>

<file path=customXml/itemProps3.xml><?xml version="1.0" encoding="utf-8"?>
<ds:datastoreItem xmlns:ds="http://schemas.openxmlformats.org/officeDocument/2006/customXml" ds:itemID="{04B9393D-7F8F-42CB-80DB-BDA03C28D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EB00033-E507-4B01-A40B-E0A8D854A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GPIAGContin</Template>
  <TotalTime>13</TotalTime>
  <Pages>3</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Mr Lee Robson</vt:lpstr>
    </vt:vector>
  </TitlesOfParts>
  <Company>Red Hot Irons</Company>
  <LinksUpToDate>false</LinksUpToDate>
  <CharactersWithSpaces>8582</CharactersWithSpaces>
  <SharedDoc>false</SharedDoc>
  <HLinks>
    <vt:vector size="30" baseType="variant">
      <vt:variant>
        <vt:i4>131075</vt:i4>
      </vt:variant>
      <vt:variant>
        <vt:i4>12</vt:i4>
      </vt:variant>
      <vt:variant>
        <vt:i4>0</vt:i4>
      </vt:variant>
      <vt:variant>
        <vt:i4>5</vt:i4>
      </vt:variant>
      <vt:variant>
        <vt:lpwstr>https://pcrs-uk.org/sites/pcrs-uk.org/files/Statement on Pharmaceutical industry funding_Jan_17.docx</vt:lpwstr>
      </vt:variant>
      <vt:variant>
        <vt:lpwstr/>
      </vt:variant>
      <vt:variant>
        <vt:i4>3211318</vt:i4>
      </vt:variant>
      <vt:variant>
        <vt:i4>9</vt:i4>
      </vt:variant>
      <vt:variant>
        <vt:i4>0</vt:i4>
      </vt:variant>
      <vt:variant>
        <vt:i4>5</vt:i4>
      </vt:variant>
      <vt:variant>
        <vt:lpwstr>https://www.facebook.com/PCRSUK</vt:lpwstr>
      </vt:variant>
      <vt:variant>
        <vt:lpwstr/>
      </vt:variant>
      <vt:variant>
        <vt:i4>6750313</vt:i4>
      </vt:variant>
      <vt:variant>
        <vt:i4>6</vt:i4>
      </vt:variant>
      <vt:variant>
        <vt:i4>0</vt:i4>
      </vt:variant>
      <vt:variant>
        <vt:i4>5</vt:i4>
      </vt:variant>
      <vt:variant>
        <vt:lpwstr>http://www.pcrs-uk.org/</vt:lpwstr>
      </vt:variant>
      <vt:variant>
        <vt:lpwstr/>
      </vt:variant>
      <vt:variant>
        <vt:i4>1310816</vt:i4>
      </vt:variant>
      <vt:variant>
        <vt:i4>3</vt:i4>
      </vt:variant>
      <vt:variant>
        <vt:i4>0</vt:i4>
      </vt:variant>
      <vt:variant>
        <vt:i4>5</vt:i4>
      </vt:variant>
      <vt:variant>
        <vt:lpwstr>mailto:info@pcrs-uk.org</vt:lpwstr>
      </vt:variant>
      <vt:variant>
        <vt:lpwstr/>
      </vt:variant>
      <vt:variant>
        <vt:i4>7340069</vt:i4>
      </vt:variant>
      <vt:variant>
        <vt:i4>0</vt:i4>
      </vt:variant>
      <vt:variant>
        <vt:i4>0</vt:i4>
      </vt:variant>
      <vt:variant>
        <vt:i4>5</vt:i4>
      </vt:variant>
      <vt:variant>
        <vt:lpwstr>http://www.nature.com/npjpcrm/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Lee Robson</dc:title>
  <dc:subject/>
  <dc:creator>Tricia Bryant</dc:creator>
  <cp:keywords/>
  <cp:lastModifiedBy>Kim Esslemont</cp:lastModifiedBy>
  <cp:revision>3</cp:revision>
  <cp:lastPrinted>2019-01-08T17:56:00Z</cp:lastPrinted>
  <dcterms:created xsi:type="dcterms:W3CDTF">2019-01-08T17:43:00Z</dcterms:created>
  <dcterms:modified xsi:type="dcterms:W3CDTF">2019-01-08T17:56:00Z</dcterms:modified>
</cp:coreProperties>
</file>