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6D6C" w14:textId="07145612" w:rsidR="000A6D3B" w:rsidRPr="000A6D3B" w:rsidRDefault="000A6D3B">
      <w:pPr>
        <w:rPr>
          <w:rFonts w:eastAsia="Times New Roman" w:cstheme="minorHAnsi"/>
          <w:b/>
          <w:bCs/>
          <w:sz w:val="40"/>
          <w:szCs w:val="40"/>
          <w:lang w:eastAsia="en-GB"/>
        </w:rPr>
      </w:pPr>
      <w:r>
        <w:rPr>
          <w:rFonts w:eastAsia="Times New Roman" w:cstheme="minorHAnsi"/>
          <w:b/>
          <w:bCs/>
          <w:noProof/>
          <w:sz w:val="28"/>
          <w:szCs w:val="28"/>
          <w:lang w:eastAsia="en-GB"/>
        </w:rPr>
        <mc:AlternateContent>
          <mc:Choice Requires="wps">
            <w:drawing>
              <wp:anchor distT="0" distB="0" distL="114300" distR="114300" simplePos="0" relativeHeight="251659264" behindDoc="0" locked="0" layoutInCell="1" allowOverlap="1" wp14:anchorId="60A1AF4A" wp14:editId="07B622BA">
                <wp:simplePos x="0" y="0"/>
                <wp:positionH relativeFrom="column">
                  <wp:posOffset>4909185</wp:posOffset>
                </wp:positionH>
                <wp:positionV relativeFrom="paragraph">
                  <wp:posOffset>-657225</wp:posOffset>
                </wp:positionV>
                <wp:extent cx="13716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1143000"/>
                        </a:xfrm>
                        <a:prstGeom prst="rect">
                          <a:avLst/>
                        </a:prstGeom>
                        <a:solidFill>
                          <a:schemeClr val="lt1"/>
                        </a:solidFill>
                        <a:ln w="6350">
                          <a:noFill/>
                        </a:ln>
                      </wps:spPr>
                      <wps:txbx>
                        <w:txbxContent>
                          <w:p w14:paraId="22C32F6F" w14:textId="6C0E6418" w:rsidR="000A6D3B" w:rsidRDefault="000A6D3B">
                            <w:r>
                              <w:rPr>
                                <w:noProof/>
                              </w:rPr>
                              <w:drawing>
                                <wp:inline distT="0" distB="0" distL="0" distR="0" wp14:anchorId="7F22E5E0" wp14:editId="66E82C24">
                                  <wp:extent cx="1047750" cy="1047750"/>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1AF4A" id="_x0000_t202" coordsize="21600,21600" o:spt="202" path="m,l,21600r21600,l21600,xe">
                <v:stroke joinstyle="miter"/>
                <v:path gradientshapeok="t" o:connecttype="rect"/>
              </v:shapetype>
              <v:shape id="Text Box 1" o:spid="_x0000_s1026" type="#_x0000_t202" style="position:absolute;margin-left:386.55pt;margin-top:-51.75pt;width:10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" fillcolor="white [3201]" stroked="f" strokeweight=".5pt">
                <v:textbox>
                  <w:txbxContent>
                    <w:p w14:paraId="22C32F6F" w14:textId="6C0E6418" w:rsidR="000A6D3B" w:rsidRDefault="000A6D3B">
                      <w:r>
                        <w:rPr>
                          <w:noProof/>
                        </w:rPr>
                        <w:drawing>
                          <wp:inline distT="0" distB="0" distL="0" distR="0" wp14:anchorId="7F22E5E0" wp14:editId="66E82C24">
                            <wp:extent cx="1047750" cy="1047750"/>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xbxContent>
                </v:textbox>
              </v:shape>
            </w:pict>
          </mc:Fallback>
        </mc:AlternateContent>
      </w:r>
      <w:r w:rsidRPr="000A6D3B">
        <w:rPr>
          <w:rFonts w:eastAsia="Times New Roman" w:cstheme="minorHAnsi"/>
          <w:b/>
          <w:bCs/>
          <w:sz w:val="40"/>
          <w:szCs w:val="40"/>
          <w:lang w:eastAsia="en-GB"/>
        </w:rPr>
        <w:t>PCRS Blog</w:t>
      </w:r>
    </w:p>
    <w:p w14:paraId="461C1424" w14:textId="3A2DB8B9" w:rsidR="00D13AC3" w:rsidRPr="000A6D3B" w:rsidRDefault="00DA135A">
      <w:pPr>
        <w:rPr>
          <w:rFonts w:eastAsia="Times New Roman" w:cstheme="minorHAnsi"/>
          <w:b/>
          <w:bCs/>
          <w:sz w:val="28"/>
          <w:szCs w:val="28"/>
          <w:lang w:eastAsia="en-GB"/>
        </w:rPr>
      </w:pPr>
      <w:r w:rsidRPr="000A6D3B">
        <w:rPr>
          <w:rFonts w:eastAsia="Times New Roman" w:cstheme="minorHAnsi"/>
          <w:b/>
          <w:bCs/>
          <w:sz w:val="28"/>
          <w:szCs w:val="28"/>
          <w:lang w:eastAsia="en-GB"/>
        </w:rPr>
        <w:t>How can primary care</w:t>
      </w:r>
      <w:r w:rsidR="00D163E0" w:rsidRPr="000A6D3B">
        <w:rPr>
          <w:rFonts w:eastAsia="Times New Roman" w:cstheme="minorHAnsi"/>
          <w:b/>
          <w:bCs/>
          <w:sz w:val="28"/>
          <w:szCs w:val="28"/>
          <w:lang w:eastAsia="en-GB"/>
        </w:rPr>
        <w:t xml:space="preserve"> help schools manage asthma better?</w:t>
      </w:r>
      <w:r w:rsidRPr="000A6D3B">
        <w:rPr>
          <w:rFonts w:eastAsia="Times New Roman" w:cstheme="minorHAnsi"/>
          <w:b/>
          <w:bCs/>
          <w:sz w:val="28"/>
          <w:szCs w:val="28"/>
          <w:lang w:eastAsia="en-GB"/>
        </w:rPr>
        <w:t xml:space="preserve"> </w:t>
      </w:r>
    </w:p>
    <w:p w14:paraId="4F63EA1F" w14:textId="36FBE95F" w:rsidR="00D163E0" w:rsidRPr="000A6D3B" w:rsidRDefault="008770DF" w:rsidP="008770DF">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One</w:t>
      </w:r>
      <w:r w:rsidR="003B497C" w:rsidRPr="000A6D3B">
        <w:rPr>
          <w:rFonts w:asciiTheme="minorHAnsi" w:hAnsiTheme="minorHAnsi" w:cstheme="minorHAnsi"/>
          <w:sz w:val="22"/>
          <w:szCs w:val="22"/>
        </w:rPr>
        <w:t xml:space="preserve"> in 10 schoolchildren have asthma</w:t>
      </w:r>
      <w:r w:rsidR="00D163E0" w:rsidRPr="000A6D3B">
        <w:rPr>
          <w:rFonts w:asciiTheme="minorHAnsi" w:hAnsiTheme="minorHAnsi" w:cstheme="minorHAnsi"/>
          <w:sz w:val="22"/>
          <w:szCs w:val="22"/>
        </w:rPr>
        <w:t xml:space="preserve"> – </w:t>
      </w:r>
      <w:proofErr w:type="gramStart"/>
      <w:r w:rsidR="00D163E0" w:rsidRPr="000A6D3B">
        <w:rPr>
          <w:rFonts w:asciiTheme="minorHAnsi" w:hAnsiTheme="minorHAnsi" w:cstheme="minorHAnsi"/>
          <w:sz w:val="22"/>
          <w:szCs w:val="22"/>
        </w:rPr>
        <w:t>that’s</w:t>
      </w:r>
      <w:proofErr w:type="gramEnd"/>
      <w:r w:rsidR="00D163E0" w:rsidRPr="000A6D3B">
        <w:rPr>
          <w:rFonts w:asciiTheme="minorHAnsi" w:hAnsiTheme="minorHAnsi" w:cstheme="minorHAnsi"/>
          <w:sz w:val="22"/>
          <w:szCs w:val="22"/>
        </w:rPr>
        <w:t xml:space="preserve"> three in every classroom</w:t>
      </w:r>
      <w:r w:rsidR="003B497C" w:rsidRPr="000A6D3B">
        <w:rPr>
          <w:rFonts w:asciiTheme="minorHAnsi" w:hAnsiTheme="minorHAnsi" w:cstheme="minorHAnsi"/>
          <w:sz w:val="22"/>
          <w:szCs w:val="22"/>
        </w:rPr>
        <w:t xml:space="preserve">. Having asthma </w:t>
      </w:r>
      <w:r w:rsidR="00D163E0" w:rsidRPr="000A6D3B">
        <w:rPr>
          <w:rFonts w:asciiTheme="minorHAnsi" w:hAnsiTheme="minorHAnsi" w:cstheme="minorHAnsi"/>
          <w:sz w:val="22"/>
          <w:szCs w:val="22"/>
        </w:rPr>
        <w:t>gets in the way of</w:t>
      </w:r>
      <w:r w:rsidR="003B497C" w:rsidRPr="000A6D3B">
        <w:rPr>
          <w:rFonts w:asciiTheme="minorHAnsi" w:hAnsiTheme="minorHAnsi" w:cstheme="minorHAnsi"/>
          <w:sz w:val="22"/>
          <w:szCs w:val="22"/>
        </w:rPr>
        <w:t xml:space="preserve"> a child’s schooling</w:t>
      </w:r>
      <w:r w:rsidR="0082429E" w:rsidRPr="000A6D3B">
        <w:rPr>
          <w:rFonts w:asciiTheme="minorHAnsi" w:hAnsiTheme="minorHAnsi" w:cstheme="minorHAnsi"/>
          <w:sz w:val="22"/>
          <w:szCs w:val="22"/>
        </w:rPr>
        <w:t>;</w:t>
      </w:r>
      <w:r w:rsidR="009E1C14" w:rsidRPr="000A6D3B">
        <w:rPr>
          <w:rFonts w:asciiTheme="minorHAnsi" w:hAnsiTheme="minorHAnsi" w:cstheme="minorHAnsi"/>
          <w:sz w:val="22"/>
          <w:szCs w:val="22"/>
        </w:rPr>
        <w:t xml:space="preserve"> </w:t>
      </w:r>
      <w:r w:rsidR="00D163E0" w:rsidRPr="000A6D3B">
        <w:rPr>
          <w:rFonts w:asciiTheme="minorHAnsi" w:hAnsiTheme="minorHAnsi" w:cstheme="minorHAnsi"/>
          <w:sz w:val="22"/>
          <w:szCs w:val="22"/>
        </w:rPr>
        <w:t>it affects their</w:t>
      </w:r>
      <w:r w:rsidR="003B497C" w:rsidRPr="000A6D3B">
        <w:rPr>
          <w:rFonts w:asciiTheme="minorHAnsi" w:hAnsiTheme="minorHAnsi" w:cstheme="minorHAnsi"/>
          <w:sz w:val="22"/>
          <w:szCs w:val="22"/>
        </w:rPr>
        <w:t xml:space="preserve"> immediate safety, long-term well-being and </w:t>
      </w:r>
      <w:r w:rsidR="00D163E0" w:rsidRPr="000A6D3B">
        <w:rPr>
          <w:rFonts w:asciiTheme="minorHAnsi" w:hAnsiTheme="minorHAnsi" w:cstheme="minorHAnsi"/>
          <w:sz w:val="22"/>
          <w:szCs w:val="22"/>
        </w:rPr>
        <w:t xml:space="preserve">how well they </w:t>
      </w:r>
      <w:r w:rsidR="005A4C41" w:rsidRPr="000A6D3B">
        <w:rPr>
          <w:rFonts w:asciiTheme="minorHAnsi" w:hAnsiTheme="minorHAnsi" w:cstheme="minorHAnsi"/>
          <w:sz w:val="22"/>
          <w:szCs w:val="22"/>
        </w:rPr>
        <w:t>can</w:t>
      </w:r>
      <w:r w:rsidR="00D163E0" w:rsidRPr="000A6D3B">
        <w:rPr>
          <w:rFonts w:asciiTheme="minorHAnsi" w:hAnsiTheme="minorHAnsi" w:cstheme="minorHAnsi"/>
          <w:sz w:val="22"/>
          <w:szCs w:val="22"/>
        </w:rPr>
        <w:t xml:space="preserve"> learn and take part in other school activities</w:t>
      </w:r>
      <w:r w:rsidR="003B497C" w:rsidRPr="000A6D3B">
        <w:rPr>
          <w:rFonts w:asciiTheme="minorHAnsi" w:hAnsiTheme="minorHAnsi" w:cstheme="minorHAnsi"/>
          <w:sz w:val="22"/>
          <w:szCs w:val="22"/>
        </w:rPr>
        <w:t xml:space="preserve">. Whilst some older children may be fully independent </w:t>
      </w:r>
      <w:r w:rsidR="00D163E0" w:rsidRPr="000A6D3B">
        <w:rPr>
          <w:rFonts w:asciiTheme="minorHAnsi" w:hAnsiTheme="minorHAnsi" w:cstheme="minorHAnsi"/>
          <w:sz w:val="22"/>
          <w:szCs w:val="22"/>
        </w:rPr>
        <w:t>in managing their asthma,</w:t>
      </w:r>
      <w:r w:rsidR="003B497C" w:rsidRPr="000A6D3B">
        <w:rPr>
          <w:rFonts w:asciiTheme="minorHAnsi" w:hAnsiTheme="minorHAnsi" w:cstheme="minorHAnsi"/>
          <w:sz w:val="22"/>
          <w:szCs w:val="22"/>
        </w:rPr>
        <w:t xml:space="preserve"> younger children, children with learning difficulties or those newly diagnosed are likely to need support and assistance from school staff during the school day, to help them to manage their </w:t>
      </w:r>
      <w:r w:rsidR="00D163E0" w:rsidRPr="000A6D3B">
        <w:rPr>
          <w:rFonts w:asciiTheme="minorHAnsi" w:hAnsiTheme="minorHAnsi" w:cstheme="minorHAnsi"/>
          <w:sz w:val="22"/>
          <w:szCs w:val="22"/>
        </w:rPr>
        <w:t xml:space="preserve">condition </w:t>
      </w:r>
      <w:r w:rsidR="003B497C" w:rsidRPr="000A6D3B">
        <w:rPr>
          <w:rFonts w:asciiTheme="minorHAnsi" w:hAnsiTheme="minorHAnsi" w:cstheme="minorHAnsi"/>
          <w:sz w:val="22"/>
          <w:szCs w:val="22"/>
        </w:rPr>
        <w:t>in the absence of their parents</w:t>
      </w:r>
      <w:r w:rsidRPr="000A6D3B">
        <w:rPr>
          <w:rFonts w:asciiTheme="minorHAnsi" w:hAnsiTheme="minorHAnsi" w:cstheme="minorHAnsi"/>
          <w:sz w:val="22"/>
          <w:szCs w:val="22"/>
        </w:rPr>
        <w:t xml:space="preserve">. </w:t>
      </w:r>
    </w:p>
    <w:p w14:paraId="1FABFBC1" w14:textId="7934C35D" w:rsidR="00D163E0" w:rsidRPr="000A6D3B" w:rsidRDefault="00D163E0" w:rsidP="008770DF">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How do we ensure that any asthma care that happens at school is communicated to the child’s healthcare professional? Do we know those children who use their reliever inhaler more frequently than they should be? Are children missing school due to poor asthma control</w:t>
      </w:r>
      <w:r w:rsidR="005A4C41" w:rsidRPr="000A6D3B">
        <w:rPr>
          <w:rFonts w:asciiTheme="minorHAnsi" w:hAnsiTheme="minorHAnsi" w:cstheme="minorHAnsi"/>
          <w:sz w:val="22"/>
          <w:szCs w:val="22"/>
        </w:rPr>
        <w:t>?</w:t>
      </w:r>
    </w:p>
    <w:p w14:paraId="3F1AD4AC" w14:textId="6ED409A6" w:rsidR="003B497C" w:rsidRPr="000A6D3B" w:rsidRDefault="008770DF" w:rsidP="008770DF">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Healthy London Partnership ha</w:t>
      </w:r>
      <w:r w:rsidR="00D163E0" w:rsidRPr="000A6D3B">
        <w:rPr>
          <w:rFonts w:asciiTheme="minorHAnsi" w:hAnsiTheme="minorHAnsi" w:cstheme="minorHAnsi"/>
          <w:sz w:val="22"/>
          <w:szCs w:val="22"/>
        </w:rPr>
        <w:t>s</w:t>
      </w:r>
      <w:r w:rsidRPr="000A6D3B">
        <w:rPr>
          <w:rFonts w:asciiTheme="minorHAnsi" w:hAnsiTheme="minorHAnsi" w:cstheme="minorHAnsi"/>
          <w:sz w:val="22"/>
          <w:szCs w:val="22"/>
        </w:rPr>
        <w:t xml:space="preserve"> </w:t>
      </w:r>
      <w:r w:rsidR="003B497C" w:rsidRPr="000A6D3B">
        <w:rPr>
          <w:rFonts w:asciiTheme="minorHAnsi" w:hAnsiTheme="minorHAnsi" w:cstheme="minorHAnsi"/>
          <w:sz w:val="22"/>
          <w:szCs w:val="22"/>
        </w:rPr>
        <w:t xml:space="preserve">launched a </w:t>
      </w:r>
      <w:hyperlink r:id="rId5" w:history="1">
        <w:r w:rsidR="003B497C" w:rsidRPr="000A6D3B">
          <w:rPr>
            <w:rStyle w:val="Hyperlink"/>
            <w:rFonts w:asciiTheme="minorHAnsi" w:hAnsiTheme="minorHAnsi" w:cstheme="minorHAnsi"/>
            <w:sz w:val="22"/>
            <w:szCs w:val="22"/>
          </w:rPr>
          <w:t>practical guide</w:t>
        </w:r>
      </w:hyperlink>
      <w:r w:rsidR="003B497C" w:rsidRPr="000A6D3B">
        <w:rPr>
          <w:rFonts w:asciiTheme="minorHAnsi" w:hAnsiTheme="minorHAnsi" w:cstheme="minorHAnsi"/>
          <w:sz w:val="22"/>
          <w:szCs w:val="22"/>
        </w:rPr>
        <w:t xml:space="preserve"> to help school staff </w:t>
      </w:r>
      <w:r w:rsidR="00D163E0" w:rsidRPr="000A6D3B">
        <w:rPr>
          <w:rFonts w:asciiTheme="minorHAnsi" w:hAnsiTheme="minorHAnsi" w:cstheme="minorHAnsi"/>
          <w:sz w:val="22"/>
          <w:szCs w:val="22"/>
        </w:rPr>
        <w:t>by increasing their</w:t>
      </w:r>
      <w:r w:rsidR="003B497C" w:rsidRPr="000A6D3B">
        <w:rPr>
          <w:rFonts w:asciiTheme="minorHAnsi" w:hAnsiTheme="minorHAnsi" w:cstheme="minorHAnsi"/>
          <w:sz w:val="22"/>
          <w:szCs w:val="22"/>
        </w:rPr>
        <w:t xml:space="preserve"> awareness of asthma as a medical condition and the needs of </w:t>
      </w:r>
      <w:r w:rsidR="00D163E0" w:rsidRPr="000A6D3B">
        <w:rPr>
          <w:rFonts w:asciiTheme="minorHAnsi" w:hAnsiTheme="minorHAnsi" w:cstheme="minorHAnsi"/>
          <w:sz w:val="22"/>
          <w:szCs w:val="22"/>
        </w:rPr>
        <w:t xml:space="preserve">asthmatic </w:t>
      </w:r>
      <w:r w:rsidR="003B497C" w:rsidRPr="000A6D3B">
        <w:rPr>
          <w:rFonts w:asciiTheme="minorHAnsi" w:hAnsiTheme="minorHAnsi" w:cstheme="minorHAnsi"/>
          <w:sz w:val="22"/>
          <w:szCs w:val="22"/>
        </w:rPr>
        <w:t xml:space="preserve">pupils </w:t>
      </w:r>
      <w:r w:rsidR="00C876E9" w:rsidRPr="000A6D3B">
        <w:rPr>
          <w:rFonts w:asciiTheme="minorHAnsi" w:hAnsiTheme="minorHAnsi" w:cstheme="minorHAnsi"/>
          <w:sz w:val="22"/>
          <w:szCs w:val="22"/>
        </w:rPr>
        <w:t>in school</w:t>
      </w:r>
      <w:r w:rsidR="00D163E0" w:rsidRPr="000A6D3B">
        <w:rPr>
          <w:rFonts w:asciiTheme="minorHAnsi" w:hAnsiTheme="minorHAnsi" w:cstheme="minorHAnsi"/>
          <w:sz w:val="22"/>
          <w:szCs w:val="22"/>
        </w:rPr>
        <w:t>. It encourages t</w:t>
      </w:r>
      <w:r w:rsidR="002C1B4D" w:rsidRPr="000A6D3B">
        <w:rPr>
          <w:rFonts w:asciiTheme="minorHAnsi" w:hAnsiTheme="minorHAnsi" w:cstheme="minorHAnsi"/>
          <w:sz w:val="22"/>
          <w:szCs w:val="22"/>
        </w:rPr>
        <w:t xml:space="preserve">he school </w:t>
      </w:r>
      <w:r w:rsidR="00D163E0" w:rsidRPr="000A6D3B">
        <w:rPr>
          <w:rFonts w:asciiTheme="minorHAnsi" w:hAnsiTheme="minorHAnsi" w:cstheme="minorHAnsi"/>
          <w:sz w:val="22"/>
          <w:szCs w:val="22"/>
        </w:rPr>
        <w:t>to</w:t>
      </w:r>
      <w:r w:rsidR="002C1B4D" w:rsidRPr="000A6D3B">
        <w:rPr>
          <w:rFonts w:asciiTheme="minorHAnsi" w:hAnsiTheme="minorHAnsi" w:cstheme="minorHAnsi"/>
          <w:sz w:val="22"/>
          <w:szCs w:val="22"/>
        </w:rPr>
        <w:t xml:space="preserve"> work closely with children, parents and health colleagues to ensure it has robust procedures in place </w:t>
      </w:r>
      <w:r w:rsidR="00D163E0" w:rsidRPr="000A6D3B">
        <w:rPr>
          <w:rFonts w:asciiTheme="minorHAnsi" w:hAnsiTheme="minorHAnsi" w:cstheme="minorHAnsi"/>
          <w:sz w:val="22"/>
          <w:szCs w:val="22"/>
        </w:rPr>
        <w:t xml:space="preserve">in relation to the </w:t>
      </w:r>
      <w:r w:rsidR="002C1B4D" w:rsidRPr="000A6D3B">
        <w:rPr>
          <w:rFonts w:asciiTheme="minorHAnsi" w:hAnsiTheme="minorHAnsi" w:cstheme="minorHAnsi"/>
          <w:sz w:val="22"/>
          <w:szCs w:val="22"/>
        </w:rPr>
        <w:t xml:space="preserve">management </w:t>
      </w:r>
      <w:r w:rsidR="00D163E0" w:rsidRPr="000A6D3B">
        <w:rPr>
          <w:rFonts w:asciiTheme="minorHAnsi" w:hAnsiTheme="minorHAnsi" w:cstheme="minorHAnsi"/>
          <w:sz w:val="22"/>
          <w:szCs w:val="22"/>
        </w:rPr>
        <w:t xml:space="preserve">of children with asthma, recording of information </w:t>
      </w:r>
      <w:r w:rsidR="002C1B4D" w:rsidRPr="000A6D3B">
        <w:rPr>
          <w:rFonts w:asciiTheme="minorHAnsi" w:hAnsiTheme="minorHAnsi" w:cstheme="minorHAnsi"/>
          <w:sz w:val="22"/>
          <w:szCs w:val="22"/>
        </w:rPr>
        <w:t xml:space="preserve">and </w:t>
      </w:r>
      <w:r w:rsidR="00D163E0" w:rsidRPr="000A6D3B">
        <w:rPr>
          <w:rFonts w:asciiTheme="minorHAnsi" w:hAnsiTheme="minorHAnsi" w:cstheme="minorHAnsi"/>
          <w:sz w:val="22"/>
          <w:szCs w:val="22"/>
        </w:rPr>
        <w:t xml:space="preserve">safe </w:t>
      </w:r>
      <w:r w:rsidR="002C1B4D" w:rsidRPr="000A6D3B">
        <w:rPr>
          <w:rFonts w:asciiTheme="minorHAnsi" w:hAnsiTheme="minorHAnsi" w:cstheme="minorHAnsi"/>
          <w:sz w:val="22"/>
          <w:szCs w:val="22"/>
        </w:rPr>
        <w:t>storage of asthma inhalers</w:t>
      </w:r>
      <w:r w:rsidR="00417F81" w:rsidRPr="000A6D3B">
        <w:rPr>
          <w:rFonts w:asciiTheme="minorHAnsi" w:hAnsiTheme="minorHAnsi" w:cstheme="minorHAnsi"/>
          <w:sz w:val="22"/>
          <w:szCs w:val="22"/>
        </w:rPr>
        <w:t>.</w:t>
      </w:r>
      <w:r w:rsidR="002C1B4D" w:rsidRPr="000A6D3B">
        <w:rPr>
          <w:rFonts w:asciiTheme="minorHAnsi" w:hAnsiTheme="minorHAnsi" w:cstheme="minorHAnsi"/>
          <w:sz w:val="22"/>
          <w:szCs w:val="22"/>
        </w:rPr>
        <w:t xml:space="preserve"> </w:t>
      </w:r>
    </w:p>
    <w:p w14:paraId="0D5D371D" w14:textId="221FB50F" w:rsidR="004B040F" w:rsidRPr="000A6D3B" w:rsidRDefault="006326A7" w:rsidP="004B040F">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E</w:t>
      </w:r>
      <w:r w:rsidR="004B040F" w:rsidRPr="000A6D3B">
        <w:rPr>
          <w:rFonts w:asciiTheme="minorHAnsi" w:hAnsiTheme="minorHAnsi" w:cstheme="minorHAnsi"/>
          <w:sz w:val="22"/>
          <w:szCs w:val="22"/>
        </w:rPr>
        <w:t>ffective</w:t>
      </w:r>
      <w:r w:rsidR="009E1C14" w:rsidRPr="000A6D3B">
        <w:rPr>
          <w:rFonts w:asciiTheme="minorHAnsi" w:hAnsiTheme="minorHAnsi" w:cstheme="minorHAnsi"/>
          <w:sz w:val="22"/>
          <w:szCs w:val="22"/>
        </w:rPr>
        <w:t xml:space="preserve"> </w:t>
      </w:r>
      <w:r w:rsidR="004B040F" w:rsidRPr="000A6D3B">
        <w:rPr>
          <w:rFonts w:asciiTheme="minorHAnsi" w:hAnsiTheme="minorHAnsi" w:cstheme="minorHAnsi"/>
          <w:sz w:val="22"/>
          <w:szCs w:val="22"/>
        </w:rPr>
        <w:t xml:space="preserve">partnership </w:t>
      </w:r>
      <w:r w:rsidR="009E1C14" w:rsidRPr="000A6D3B">
        <w:rPr>
          <w:rFonts w:asciiTheme="minorHAnsi" w:hAnsiTheme="minorHAnsi" w:cstheme="minorHAnsi"/>
          <w:sz w:val="22"/>
          <w:szCs w:val="22"/>
        </w:rPr>
        <w:t xml:space="preserve">working </w:t>
      </w:r>
      <w:r w:rsidR="004B040F" w:rsidRPr="000A6D3B">
        <w:rPr>
          <w:rFonts w:asciiTheme="minorHAnsi" w:hAnsiTheme="minorHAnsi" w:cstheme="minorHAnsi"/>
          <w:sz w:val="22"/>
          <w:szCs w:val="22"/>
        </w:rPr>
        <w:t>within</w:t>
      </w:r>
      <w:r w:rsidR="009E1C14" w:rsidRPr="000A6D3B">
        <w:rPr>
          <w:rFonts w:asciiTheme="minorHAnsi" w:hAnsiTheme="minorHAnsi" w:cstheme="minorHAnsi"/>
          <w:sz w:val="22"/>
          <w:szCs w:val="22"/>
        </w:rPr>
        <w:t xml:space="preserve"> a primary care network</w:t>
      </w:r>
      <w:r w:rsidRPr="000A6D3B">
        <w:rPr>
          <w:rFonts w:asciiTheme="minorHAnsi" w:hAnsiTheme="minorHAnsi" w:cstheme="minorHAnsi"/>
          <w:sz w:val="22"/>
          <w:szCs w:val="22"/>
        </w:rPr>
        <w:t xml:space="preserve"> supports communication between schools and</w:t>
      </w:r>
      <w:r w:rsidR="009E1C14" w:rsidRPr="000A6D3B">
        <w:rPr>
          <w:rFonts w:asciiTheme="minorHAnsi" w:hAnsiTheme="minorHAnsi" w:cstheme="minorHAnsi"/>
          <w:sz w:val="22"/>
          <w:szCs w:val="22"/>
        </w:rPr>
        <w:t xml:space="preserve"> primary and community care staff. </w:t>
      </w:r>
      <w:r w:rsidR="004B040F" w:rsidRPr="000A6D3B">
        <w:rPr>
          <w:rFonts w:asciiTheme="minorHAnsi" w:hAnsiTheme="minorHAnsi" w:cstheme="minorHAnsi"/>
          <w:sz w:val="22"/>
          <w:szCs w:val="22"/>
        </w:rPr>
        <w:t xml:space="preserve">The school nurse has a pivotal role to play in asthma care with children and young people at school. This </w:t>
      </w:r>
      <w:r w:rsidR="00C876E9" w:rsidRPr="000A6D3B">
        <w:rPr>
          <w:rFonts w:asciiTheme="minorHAnsi" w:hAnsiTheme="minorHAnsi" w:cstheme="minorHAnsi"/>
          <w:sz w:val="22"/>
          <w:szCs w:val="22"/>
        </w:rPr>
        <w:t>c</w:t>
      </w:r>
      <w:r w:rsidR="004B040F" w:rsidRPr="000A6D3B">
        <w:rPr>
          <w:rFonts w:asciiTheme="minorHAnsi" w:hAnsiTheme="minorHAnsi" w:cstheme="minorHAnsi"/>
          <w:sz w:val="22"/>
          <w:szCs w:val="22"/>
        </w:rPr>
        <w:t xml:space="preserve">ould include liaising and signposting to the appropriate asthma services in their locality. </w:t>
      </w:r>
      <w:r w:rsidR="00D163E0" w:rsidRPr="000A6D3B">
        <w:rPr>
          <w:rFonts w:asciiTheme="minorHAnsi" w:hAnsiTheme="minorHAnsi" w:cstheme="minorHAnsi"/>
          <w:sz w:val="22"/>
          <w:szCs w:val="22"/>
        </w:rPr>
        <w:t>Developing</w:t>
      </w:r>
      <w:r w:rsidR="00C876E9" w:rsidRPr="000A6D3B">
        <w:rPr>
          <w:rFonts w:asciiTheme="minorHAnsi" w:hAnsiTheme="minorHAnsi" w:cstheme="minorHAnsi"/>
          <w:sz w:val="22"/>
          <w:szCs w:val="22"/>
        </w:rPr>
        <w:t xml:space="preserve"> a </w:t>
      </w:r>
      <w:r w:rsidR="004B040F" w:rsidRPr="000A6D3B">
        <w:rPr>
          <w:rFonts w:asciiTheme="minorHAnsi" w:hAnsiTheme="minorHAnsi" w:cstheme="minorHAnsi"/>
          <w:sz w:val="22"/>
          <w:szCs w:val="22"/>
        </w:rPr>
        <w:t>close working relationship between the school nursing team and asthma Clinical Nurse Specialist (CNS)</w:t>
      </w:r>
      <w:r w:rsidRPr="000A6D3B">
        <w:rPr>
          <w:rFonts w:asciiTheme="minorHAnsi" w:hAnsiTheme="minorHAnsi" w:cstheme="minorHAnsi"/>
          <w:sz w:val="22"/>
          <w:szCs w:val="22"/>
        </w:rPr>
        <w:t xml:space="preserve"> will support school staff as well as students</w:t>
      </w:r>
      <w:r w:rsidR="004B040F" w:rsidRPr="000A6D3B">
        <w:rPr>
          <w:rFonts w:asciiTheme="minorHAnsi" w:hAnsiTheme="minorHAnsi" w:cstheme="minorHAnsi"/>
          <w:sz w:val="22"/>
          <w:szCs w:val="22"/>
        </w:rPr>
        <w:t>.</w:t>
      </w:r>
    </w:p>
    <w:p w14:paraId="556666FC" w14:textId="6AA999FF" w:rsidR="0082429E" w:rsidRPr="000A6D3B" w:rsidRDefault="002C1B4D" w:rsidP="008770DF">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 xml:space="preserve">The guide recommends that each school has an </w:t>
      </w:r>
      <w:r w:rsidR="00E8552B" w:rsidRPr="000A6D3B">
        <w:rPr>
          <w:rFonts w:asciiTheme="minorHAnsi" w:hAnsiTheme="minorHAnsi" w:cstheme="minorHAnsi"/>
          <w:sz w:val="22"/>
          <w:szCs w:val="22"/>
        </w:rPr>
        <w:t xml:space="preserve">asthma lead or </w:t>
      </w:r>
      <w:r w:rsidRPr="000A6D3B">
        <w:rPr>
          <w:rFonts w:asciiTheme="minorHAnsi" w:hAnsiTheme="minorHAnsi" w:cstheme="minorHAnsi"/>
          <w:sz w:val="22"/>
          <w:szCs w:val="22"/>
        </w:rPr>
        <w:t xml:space="preserve">asthma </w:t>
      </w:r>
      <w:r w:rsidR="00E8552B" w:rsidRPr="000A6D3B">
        <w:rPr>
          <w:rFonts w:asciiTheme="minorHAnsi" w:hAnsiTheme="minorHAnsi" w:cstheme="minorHAnsi"/>
          <w:sz w:val="22"/>
          <w:szCs w:val="22"/>
        </w:rPr>
        <w:t xml:space="preserve">champion </w:t>
      </w:r>
      <w:r w:rsidRPr="000A6D3B">
        <w:rPr>
          <w:rFonts w:asciiTheme="minorHAnsi" w:hAnsiTheme="minorHAnsi" w:cstheme="minorHAnsi"/>
          <w:sz w:val="22"/>
          <w:szCs w:val="22"/>
        </w:rPr>
        <w:t>who</w:t>
      </w:r>
      <w:r w:rsidR="00E8552B" w:rsidRPr="000A6D3B">
        <w:rPr>
          <w:rFonts w:asciiTheme="minorHAnsi" w:hAnsiTheme="minorHAnsi" w:cstheme="minorHAnsi"/>
          <w:sz w:val="22"/>
          <w:szCs w:val="22"/>
        </w:rPr>
        <w:t xml:space="preserve"> </w:t>
      </w:r>
      <w:r w:rsidR="00C876E9" w:rsidRPr="000A6D3B">
        <w:rPr>
          <w:rFonts w:asciiTheme="minorHAnsi" w:hAnsiTheme="minorHAnsi" w:cstheme="minorHAnsi"/>
          <w:sz w:val="22"/>
          <w:szCs w:val="22"/>
        </w:rPr>
        <w:t>can</w:t>
      </w:r>
      <w:r w:rsidR="00E8552B" w:rsidRPr="000A6D3B">
        <w:rPr>
          <w:rFonts w:asciiTheme="minorHAnsi" w:hAnsiTheme="minorHAnsi" w:cstheme="minorHAnsi"/>
          <w:sz w:val="22"/>
          <w:szCs w:val="22"/>
        </w:rPr>
        <w:t xml:space="preserve"> ensure that medication use in school is monitored. For any salbutamol inhaler use during the school day </w:t>
      </w:r>
      <w:r w:rsidR="006326A7" w:rsidRPr="000A6D3B">
        <w:rPr>
          <w:rFonts w:asciiTheme="minorHAnsi" w:hAnsiTheme="minorHAnsi" w:cstheme="minorHAnsi"/>
          <w:sz w:val="22"/>
          <w:szCs w:val="22"/>
        </w:rPr>
        <w:t>(</w:t>
      </w:r>
      <w:r w:rsidR="00E8552B" w:rsidRPr="000A6D3B">
        <w:rPr>
          <w:rFonts w:asciiTheme="minorHAnsi" w:hAnsiTheme="minorHAnsi" w:cstheme="minorHAnsi"/>
          <w:sz w:val="22"/>
          <w:szCs w:val="22"/>
        </w:rPr>
        <w:t>apart from pre-agreed sport use</w:t>
      </w:r>
      <w:r w:rsidR="006326A7" w:rsidRPr="000A6D3B">
        <w:rPr>
          <w:rFonts w:asciiTheme="minorHAnsi" w:hAnsiTheme="minorHAnsi" w:cstheme="minorHAnsi"/>
          <w:sz w:val="22"/>
          <w:szCs w:val="22"/>
        </w:rPr>
        <w:t>)</w:t>
      </w:r>
      <w:r w:rsidR="00E8552B" w:rsidRPr="000A6D3B">
        <w:rPr>
          <w:rFonts w:asciiTheme="minorHAnsi" w:hAnsiTheme="minorHAnsi" w:cstheme="minorHAnsi"/>
          <w:sz w:val="22"/>
          <w:szCs w:val="22"/>
        </w:rPr>
        <w:t>, parents should be informed</w:t>
      </w:r>
      <w:r w:rsidR="00163C01" w:rsidRPr="000A6D3B">
        <w:rPr>
          <w:rFonts w:asciiTheme="minorHAnsi" w:hAnsiTheme="minorHAnsi" w:cstheme="minorHAnsi"/>
          <w:sz w:val="22"/>
          <w:szCs w:val="22"/>
        </w:rPr>
        <w:t xml:space="preserve"> and encouraged to seek a clinical </w:t>
      </w:r>
      <w:r w:rsidR="006326A7" w:rsidRPr="000A6D3B">
        <w:rPr>
          <w:rFonts w:asciiTheme="minorHAnsi" w:hAnsiTheme="minorHAnsi" w:cstheme="minorHAnsi"/>
          <w:sz w:val="22"/>
          <w:szCs w:val="22"/>
        </w:rPr>
        <w:t>review</w:t>
      </w:r>
      <w:r w:rsidR="00E8552B" w:rsidRPr="000A6D3B">
        <w:rPr>
          <w:rFonts w:asciiTheme="minorHAnsi" w:hAnsiTheme="minorHAnsi" w:cstheme="minorHAnsi"/>
          <w:sz w:val="22"/>
          <w:szCs w:val="22"/>
        </w:rPr>
        <w:t xml:space="preserve">. If a pattern of regular use is emerging at </w:t>
      </w:r>
      <w:r w:rsidR="005A4C41" w:rsidRPr="000A6D3B">
        <w:rPr>
          <w:rFonts w:asciiTheme="minorHAnsi" w:hAnsiTheme="minorHAnsi" w:cstheme="minorHAnsi"/>
          <w:sz w:val="22"/>
          <w:szCs w:val="22"/>
        </w:rPr>
        <w:t>school for</w:t>
      </w:r>
      <w:r w:rsidR="00E8552B" w:rsidRPr="000A6D3B">
        <w:rPr>
          <w:rFonts w:asciiTheme="minorHAnsi" w:hAnsiTheme="minorHAnsi" w:cstheme="minorHAnsi"/>
          <w:sz w:val="22"/>
          <w:szCs w:val="22"/>
        </w:rPr>
        <w:t xml:space="preserve"> example, if a child </w:t>
      </w:r>
      <w:r w:rsidR="006326A7" w:rsidRPr="000A6D3B">
        <w:rPr>
          <w:rFonts w:asciiTheme="minorHAnsi" w:hAnsiTheme="minorHAnsi" w:cstheme="minorHAnsi"/>
          <w:sz w:val="22"/>
          <w:szCs w:val="22"/>
        </w:rPr>
        <w:t>uses</w:t>
      </w:r>
      <w:r w:rsidR="00E8552B" w:rsidRPr="000A6D3B">
        <w:rPr>
          <w:rFonts w:asciiTheme="minorHAnsi" w:hAnsiTheme="minorHAnsi" w:cstheme="minorHAnsi"/>
          <w:sz w:val="22"/>
          <w:szCs w:val="22"/>
        </w:rPr>
        <w:t xml:space="preserve"> their reliever inhaler three times a week – </w:t>
      </w:r>
      <w:r w:rsidR="00C876E9" w:rsidRPr="000A6D3B">
        <w:rPr>
          <w:rFonts w:asciiTheme="minorHAnsi" w:hAnsiTheme="minorHAnsi" w:cstheme="minorHAnsi"/>
          <w:sz w:val="22"/>
          <w:szCs w:val="22"/>
        </w:rPr>
        <w:t xml:space="preserve">it is best practice for </w:t>
      </w:r>
      <w:r w:rsidR="00E8552B" w:rsidRPr="000A6D3B">
        <w:rPr>
          <w:rFonts w:asciiTheme="minorHAnsi" w:hAnsiTheme="minorHAnsi" w:cstheme="minorHAnsi"/>
          <w:sz w:val="22"/>
          <w:szCs w:val="22"/>
        </w:rPr>
        <w:t xml:space="preserve">the school nurse (or asthma </w:t>
      </w:r>
      <w:r w:rsidR="004B040F" w:rsidRPr="000A6D3B">
        <w:rPr>
          <w:rFonts w:asciiTheme="minorHAnsi" w:hAnsiTheme="minorHAnsi" w:cstheme="minorHAnsi"/>
          <w:color w:val="636363"/>
          <w:sz w:val="22"/>
          <w:szCs w:val="22"/>
          <w:shd w:val="clear" w:color="auto" w:fill="FFFFFF"/>
        </w:rPr>
        <w:t>CNS</w:t>
      </w:r>
      <w:r w:rsidR="004B040F" w:rsidRPr="000A6D3B">
        <w:rPr>
          <w:rFonts w:asciiTheme="minorHAnsi" w:hAnsiTheme="minorHAnsi" w:cstheme="minorHAnsi"/>
          <w:sz w:val="22"/>
          <w:szCs w:val="22"/>
        </w:rPr>
        <w:t xml:space="preserve"> </w:t>
      </w:r>
      <w:r w:rsidR="00E8552B" w:rsidRPr="000A6D3B">
        <w:rPr>
          <w:rFonts w:asciiTheme="minorHAnsi" w:hAnsiTheme="minorHAnsi" w:cstheme="minorHAnsi"/>
          <w:sz w:val="22"/>
          <w:szCs w:val="22"/>
        </w:rPr>
        <w:t xml:space="preserve">if the family already has links) </w:t>
      </w:r>
      <w:r w:rsidR="00C876E9" w:rsidRPr="000A6D3B">
        <w:rPr>
          <w:rFonts w:asciiTheme="minorHAnsi" w:hAnsiTheme="minorHAnsi" w:cstheme="minorHAnsi"/>
          <w:sz w:val="22"/>
          <w:szCs w:val="22"/>
        </w:rPr>
        <w:t>to</w:t>
      </w:r>
      <w:r w:rsidR="00E8552B" w:rsidRPr="000A6D3B">
        <w:rPr>
          <w:rFonts w:asciiTheme="minorHAnsi" w:hAnsiTheme="minorHAnsi" w:cstheme="minorHAnsi"/>
          <w:sz w:val="22"/>
          <w:szCs w:val="22"/>
        </w:rPr>
        <w:t xml:space="preserve"> be informed. The school nurse </w:t>
      </w:r>
      <w:r w:rsidR="00C876E9" w:rsidRPr="000A6D3B">
        <w:rPr>
          <w:rFonts w:asciiTheme="minorHAnsi" w:hAnsiTheme="minorHAnsi" w:cstheme="minorHAnsi"/>
          <w:sz w:val="22"/>
          <w:szCs w:val="22"/>
        </w:rPr>
        <w:t>can</w:t>
      </w:r>
      <w:r w:rsidR="00E8552B" w:rsidRPr="000A6D3B">
        <w:rPr>
          <w:rFonts w:asciiTheme="minorHAnsi" w:hAnsiTheme="minorHAnsi" w:cstheme="minorHAnsi"/>
          <w:sz w:val="22"/>
          <w:szCs w:val="22"/>
        </w:rPr>
        <w:t xml:space="preserve"> then liaise with the child’s GP/practice nurse or specialist</w:t>
      </w:r>
      <w:r w:rsidRPr="000A6D3B">
        <w:rPr>
          <w:rFonts w:asciiTheme="minorHAnsi" w:hAnsiTheme="minorHAnsi" w:cstheme="minorHAnsi"/>
          <w:sz w:val="22"/>
          <w:szCs w:val="22"/>
        </w:rPr>
        <w:t xml:space="preserve"> to determine whether a clinical review is required. </w:t>
      </w:r>
    </w:p>
    <w:p w14:paraId="12771897" w14:textId="638DEC22" w:rsidR="006326A7" w:rsidRPr="000A6D3B" w:rsidRDefault="00163C01" w:rsidP="00163C01">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 xml:space="preserve">A school with an effective asthma policy will be monitoring children’s absence. If a child or young person </w:t>
      </w:r>
      <w:r w:rsidR="005A4C41" w:rsidRPr="000A6D3B">
        <w:rPr>
          <w:rFonts w:asciiTheme="minorHAnsi" w:hAnsiTheme="minorHAnsi" w:cstheme="minorHAnsi"/>
          <w:sz w:val="22"/>
          <w:szCs w:val="22"/>
        </w:rPr>
        <w:t xml:space="preserve">is </w:t>
      </w:r>
      <w:r w:rsidR="006326A7" w:rsidRPr="000A6D3B">
        <w:rPr>
          <w:rFonts w:asciiTheme="minorHAnsi" w:hAnsiTheme="minorHAnsi" w:cstheme="minorHAnsi"/>
          <w:sz w:val="22"/>
          <w:szCs w:val="22"/>
        </w:rPr>
        <w:t>often absent</w:t>
      </w:r>
      <w:r w:rsidRPr="000A6D3B">
        <w:rPr>
          <w:rFonts w:asciiTheme="minorHAnsi" w:hAnsiTheme="minorHAnsi" w:cstheme="minorHAnsi"/>
          <w:sz w:val="22"/>
          <w:szCs w:val="22"/>
        </w:rPr>
        <w:t xml:space="preserve"> due to their asthma, or they are identified as being constantly tired in school, staff </w:t>
      </w:r>
      <w:r w:rsidR="00417F81" w:rsidRPr="000A6D3B">
        <w:rPr>
          <w:rFonts w:asciiTheme="minorHAnsi" w:hAnsiTheme="minorHAnsi" w:cstheme="minorHAnsi"/>
          <w:sz w:val="22"/>
          <w:szCs w:val="22"/>
        </w:rPr>
        <w:t xml:space="preserve">can </w:t>
      </w:r>
      <w:proofErr w:type="gramStart"/>
      <w:r w:rsidRPr="000A6D3B">
        <w:rPr>
          <w:rFonts w:asciiTheme="minorHAnsi" w:hAnsiTheme="minorHAnsi" w:cstheme="minorHAnsi"/>
          <w:sz w:val="22"/>
          <w:szCs w:val="22"/>
        </w:rPr>
        <w:t>make contact with</w:t>
      </w:r>
      <w:proofErr w:type="gramEnd"/>
      <w:r w:rsidRPr="000A6D3B">
        <w:rPr>
          <w:rFonts w:asciiTheme="minorHAnsi" w:hAnsiTheme="minorHAnsi" w:cstheme="minorHAnsi"/>
          <w:sz w:val="22"/>
          <w:szCs w:val="22"/>
        </w:rPr>
        <w:t xml:space="preserve"> the parent to work out how they can be supported. The school may need to speak with the school nurse or other </w:t>
      </w:r>
      <w:r w:rsidR="004B040F" w:rsidRPr="000A6D3B">
        <w:rPr>
          <w:rFonts w:asciiTheme="minorHAnsi" w:hAnsiTheme="minorHAnsi" w:cstheme="minorHAnsi"/>
          <w:sz w:val="22"/>
          <w:szCs w:val="22"/>
        </w:rPr>
        <w:t xml:space="preserve">primary care </w:t>
      </w:r>
      <w:r w:rsidRPr="000A6D3B">
        <w:rPr>
          <w:rFonts w:asciiTheme="minorHAnsi" w:hAnsiTheme="minorHAnsi" w:cstheme="minorHAnsi"/>
          <w:sz w:val="22"/>
          <w:szCs w:val="22"/>
        </w:rPr>
        <w:t xml:space="preserve">health professional to ensure the child’s asthma control is optimal. </w:t>
      </w:r>
    </w:p>
    <w:p w14:paraId="3C828E89" w14:textId="6933DFCC" w:rsidR="00163C01" w:rsidRPr="000A6D3B" w:rsidRDefault="00163C01" w:rsidP="00163C01">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 xml:space="preserve">Poor asthma control </w:t>
      </w:r>
      <w:r w:rsidR="006326A7" w:rsidRPr="000A6D3B">
        <w:rPr>
          <w:rFonts w:asciiTheme="minorHAnsi" w:hAnsiTheme="minorHAnsi" w:cstheme="minorHAnsi"/>
          <w:sz w:val="22"/>
          <w:szCs w:val="22"/>
        </w:rPr>
        <w:t>is not</w:t>
      </w:r>
      <w:r w:rsidRPr="000A6D3B">
        <w:rPr>
          <w:rFonts w:asciiTheme="minorHAnsi" w:hAnsiTheme="minorHAnsi" w:cstheme="minorHAnsi"/>
          <w:sz w:val="22"/>
          <w:szCs w:val="22"/>
        </w:rPr>
        <w:t xml:space="preserve"> a reason for missing school or being late</w:t>
      </w:r>
      <w:r w:rsidR="006326A7" w:rsidRPr="000A6D3B">
        <w:rPr>
          <w:rFonts w:asciiTheme="minorHAnsi" w:hAnsiTheme="minorHAnsi" w:cstheme="minorHAnsi"/>
          <w:sz w:val="22"/>
          <w:szCs w:val="22"/>
        </w:rPr>
        <w:t xml:space="preserve">; it is a red flag for intervention through referral to the school nursing team and possibly the safeguarding lead at the school. No child should miss out on school because of their asthma. </w:t>
      </w:r>
    </w:p>
    <w:p w14:paraId="732480FB" w14:textId="5DE0E285" w:rsidR="00E20C26" w:rsidRDefault="004B040F" w:rsidP="00E20C26">
      <w:pPr>
        <w:pStyle w:val="NormalWeb"/>
        <w:shd w:val="clear" w:color="auto" w:fill="FFFFFF"/>
        <w:rPr>
          <w:rFonts w:asciiTheme="minorHAnsi" w:hAnsiTheme="minorHAnsi" w:cstheme="minorHAnsi"/>
          <w:sz w:val="22"/>
          <w:szCs w:val="22"/>
        </w:rPr>
      </w:pPr>
      <w:r w:rsidRPr="000A6D3B">
        <w:rPr>
          <w:rFonts w:asciiTheme="minorHAnsi" w:hAnsiTheme="minorHAnsi" w:cstheme="minorHAnsi"/>
          <w:sz w:val="22"/>
          <w:szCs w:val="22"/>
        </w:rPr>
        <w:t xml:space="preserve">For more information on </w:t>
      </w:r>
      <w:hyperlink r:id="rId6" w:history="1">
        <w:r w:rsidRPr="000A6D3B">
          <w:rPr>
            <w:rStyle w:val="Hyperlink"/>
            <w:rFonts w:asciiTheme="minorHAnsi" w:hAnsiTheme="minorHAnsi" w:cstheme="minorHAnsi"/>
            <w:sz w:val="22"/>
            <w:szCs w:val="22"/>
          </w:rPr>
          <w:t>HLP’s asthma guide for schools</w:t>
        </w:r>
      </w:hyperlink>
      <w:r w:rsidRPr="000A6D3B">
        <w:rPr>
          <w:rFonts w:asciiTheme="minorHAnsi" w:hAnsiTheme="minorHAnsi" w:cstheme="minorHAnsi"/>
          <w:sz w:val="22"/>
          <w:szCs w:val="22"/>
        </w:rPr>
        <w:t xml:space="preserve"> please contact Georgie Herskovits at </w:t>
      </w:r>
      <w:hyperlink r:id="rId7" w:history="1">
        <w:r w:rsidR="00E20C26" w:rsidRPr="0095374D">
          <w:rPr>
            <w:rStyle w:val="Hyperlink"/>
            <w:rFonts w:asciiTheme="minorHAnsi" w:hAnsiTheme="minorHAnsi" w:cstheme="minorHAnsi"/>
            <w:sz w:val="22"/>
            <w:szCs w:val="22"/>
          </w:rPr>
          <w:t>g.herskovits@nhs.net</w:t>
        </w:r>
      </w:hyperlink>
      <w:r w:rsidR="00E20C26">
        <w:rPr>
          <w:rFonts w:asciiTheme="minorHAnsi" w:hAnsiTheme="minorHAnsi" w:cstheme="minorHAnsi"/>
          <w:sz w:val="22"/>
          <w:szCs w:val="22"/>
        </w:rPr>
        <w:t xml:space="preserve">.   </w:t>
      </w:r>
    </w:p>
    <w:p w14:paraId="0B0A289D" w14:textId="11BBE3AB" w:rsidR="000A6D3B" w:rsidRDefault="00E20C26" w:rsidP="00E20C26">
      <w:pPr>
        <w:pStyle w:val="NormalWeb"/>
        <w:shd w:val="clear" w:color="auto" w:fill="FFFFFF"/>
        <w:jc w:val="right"/>
        <w:rPr>
          <w:rStyle w:val="Hyperlink"/>
          <w:rFonts w:asciiTheme="minorHAnsi" w:hAnsiTheme="minorHAnsi" w:cstheme="minorHAnsi"/>
          <w:sz w:val="22"/>
          <w:szCs w:val="22"/>
        </w:rPr>
      </w:pPr>
      <w:r>
        <w:rPr>
          <w:rFonts w:asciiTheme="minorHAnsi" w:hAnsiTheme="minorHAnsi" w:cstheme="minorHAnsi"/>
          <w:noProof/>
          <w:color w:val="0563C1"/>
          <w:sz w:val="22"/>
          <w:szCs w:val="22"/>
          <w:u w:val="single"/>
        </w:rPr>
        <mc:AlternateContent>
          <mc:Choice Requires="wps">
            <w:drawing>
              <wp:anchor distT="0" distB="0" distL="114300" distR="114300" simplePos="0" relativeHeight="251660288" behindDoc="0" locked="0" layoutInCell="1" allowOverlap="1" wp14:anchorId="2780B8EE" wp14:editId="7019CAE5">
                <wp:simplePos x="0" y="0"/>
                <wp:positionH relativeFrom="margin">
                  <wp:align>right</wp:align>
                </wp:positionH>
                <wp:positionV relativeFrom="paragraph">
                  <wp:posOffset>172720</wp:posOffset>
                </wp:positionV>
                <wp:extent cx="6181725" cy="1181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181725" cy="1181100"/>
                        </a:xfrm>
                        <a:prstGeom prst="rect">
                          <a:avLst/>
                        </a:prstGeom>
                        <a:solidFill>
                          <a:schemeClr val="lt1"/>
                        </a:solidFill>
                        <a:ln w="6350">
                          <a:noFill/>
                        </a:ln>
                      </wps:spPr>
                      <wps:txbx>
                        <w:txbxContent>
                          <w:p w14:paraId="3CEC9BFA" w14:textId="77777777" w:rsidR="000A6D3B" w:rsidRPr="000A6D3B" w:rsidRDefault="000A6D3B" w:rsidP="000A6D3B">
                            <w:pPr>
                              <w:tabs>
                                <w:tab w:val="left" w:pos="-142"/>
                                <w:tab w:val="left" w:pos="2835"/>
                                <w:tab w:val="left" w:pos="5670"/>
                              </w:tabs>
                              <w:rPr>
                                <w:rFonts w:cstheme="minorHAnsi"/>
                                <w:color w:val="A6A6A6" w:themeColor="background1" w:themeShade="A6"/>
                                <w:sz w:val="20"/>
                                <w:szCs w:val="20"/>
                              </w:rPr>
                            </w:pPr>
                            <w:r w:rsidRPr="000A6D3B">
                              <w:rPr>
                                <w:rFonts w:cstheme="minorHAnsi"/>
                                <w:color w:val="A6A6A6" w:themeColor="background1" w:themeShade="A6"/>
                                <w:sz w:val="20"/>
                                <w:szCs w:val="20"/>
                              </w:rPr>
                              <w:t xml:space="preserve">The Primary Care Respiratory Society UK registered office: </w:t>
                            </w:r>
                            <w:proofErr w:type="spellStart"/>
                            <w:r w:rsidRPr="000A6D3B">
                              <w:rPr>
                                <w:rFonts w:cstheme="minorHAnsi"/>
                                <w:color w:val="A6A6A6" w:themeColor="background1" w:themeShade="A6"/>
                                <w:sz w:val="20"/>
                                <w:szCs w:val="20"/>
                              </w:rPr>
                              <w:t>Miria</w:t>
                            </w:r>
                            <w:proofErr w:type="spellEnd"/>
                            <w:r w:rsidRPr="000A6D3B">
                              <w:rPr>
                                <w:rFonts w:cstheme="minorHAnsi"/>
                                <w:color w:val="A6A6A6" w:themeColor="background1" w:themeShade="A6"/>
                                <w:sz w:val="20"/>
                                <w:szCs w:val="20"/>
                              </w:rPr>
                              <w:t xml:space="preserve"> House, 1683b High Street, Knowle, Solihull B93 0LL.       Registered Charity: 1098117    Company No:  4298947    VAT Registration Number 866 1543 09</w:t>
                            </w:r>
                            <w:r w:rsidRPr="000A6D3B">
                              <w:rPr>
                                <w:rFonts w:cstheme="minorHAnsi"/>
                                <w:color w:val="A6A6A6" w:themeColor="background1" w:themeShade="A6"/>
                                <w:sz w:val="20"/>
                                <w:szCs w:val="20"/>
                              </w:rPr>
                              <w:br/>
                              <w:t xml:space="preserve">Telephone: +44 (0)1675 477600    </w:t>
                            </w:r>
                            <w:r w:rsidRPr="000A6D3B">
                              <w:rPr>
                                <w:rFonts w:cstheme="minorHAnsi"/>
                                <w:color w:val="A6A6A6" w:themeColor="background1" w:themeShade="A6"/>
                                <w:sz w:val="20"/>
                                <w:szCs w:val="20"/>
                              </w:rPr>
                              <w:tab/>
                              <w:t xml:space="preserve">Email: </w:t>
                            </w:r>
                            <w:hyperlink r:id="rId8" w:history="1">
                              <w:r w:rsidRPr="000A6D3B">
                                <w:rPr>
                                  <w:rFonts w:cstheme="minorHAnsi"/>
                                  <w:color w:val="A6A6A6" w:themeColor="background1" w:themeShade="A6"/>
                                  <w:sz w:val="20"/>
                                  <w:szCs w:val="20"/>
                                </w:rPr>
                                <w:t>info@pcrs-uk.org</w:t>
                              </w:r>
                            </w:hyperlink>
                            <w:r w:rsidRPr="000A6D3B">
                              <w:rPr>
                                <w:rFonts w:cstheme="minorHAnsi"/>
                                <w:color w:val="A6A6A6" w:themeColor="background1" w:themeShade="A6"/>
                                <w:sz w:val="20"/>
                                <w:szCs w:val="20"/>
                              </w:rPr>
                              <w:t xml:space="preserve">    Website: http://www.pcrs-uk.org</w:t>
                            </w:r>
                          </w:p>
                          <w:p w14:paraId="1A2F0E59" w14:textId="77777777" w:rsidR="000A6D3B" w:rsidRPr="000A6D3B" w:rsidRDefault="000A6D3B" w:rsidP="000A6D3B">
                            <w:pPr>
                              <w:tabs>
                                <w:tab w:val="left" w:pos="-142"/>
                              </w:tabs>
                              <w:rPr>
                                <w:color w:val="A6A6A6" w:themeColor="background1" w:themeShade="A6"/>
                                <w:sz w:val="20"/>
                                <w:szCs w:val="20"/>
                              </w:rPr>
                            </w:pPr>
                            <w:r w:rsidRPr="000A6D3B">
                              <w:rPr>
                                <w:rFonts w:cstheme="minorHAnsi"/>
                                <w:color w:val="A6A6A6" w:themeColor="background1" w:themeShade="A6"/>
                                <w:sz w:val="20"/>
                                <w:szCs w:val="20"/>
                              </w:rPr>
                              <w:t xml:space="preserve">We are grateful to our corporate supporters including AstraZeneca UK Ltd, Boehringer Ingelheim Ltd, </w:t>
                            </w:r>
                            <w:proofErr w:type="spellStart"/>
                            <w:r w:rsidRPr="000A6D3B">
                              <w:rPr>
                                <w:rFonts w:cstheme="minorHAnsi"/>
                                <w:color w:val="A6A6A6" w:themeColor="background1" w:themeShade="A6"/>
                                <w:sz w:val="20"/>
                                <w:szCs w:val="20"/>
                              </w:rPr>
                              <w:t>Chiesi</w:t>
                            </w:r>
                            <w:proofErr w:type="spellEnd"/>
                            <w:r w:rsidRPr="000A6D3B">
                              <w:rPr>
                                <w:rFonts w:cstheme="minorHAnsi"/>
                                <w:color w:val="A6A6A6" w:themeColor="background1" w:themeShade="A6"/>
                                <w:sz w:val="20"/>
                                <w:szCs w:val="20"/>
                              </w:rPr>
                              <w:t xml:space="preserve"> Ltd and Cipla EU Ltd for their financial support which supports the core activities of the Society and allows PCRS to make its services either freely available or at greatly reduced rates to its members.</w:t>
                            </w:r>
                          </w:p>
                          <w:p w14:paraId="4CB7097D" w14:textId="77777777" w:rsidR="000A6D3B" w:rsidRPr="000A6D3B" w:rsidRDefault="000A6D3B">
                            <w:pPr>
                              <w:rPr>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0B8EE" id="Text Box 4" o:spid="_x0000_s1027" type="#_x0000_t202" style="position:absolute;left:0;text-align:left;margin-left:435.55pt;margin-top:13.6pt;width:486.75pt;height:93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" fillcolor="white [3201]" stroked="f" strokeweight=".5pt">
                <v:textbox>
                  <w:txbxContent>
                    <w:p w14:paraId="3CEC9BFA" w14:textId="77777777" w:rsidR="000A6D3B" w:rsidRPr="000A6D3B" w:rsidRDefault="000A6D3B" w:rsidP="000A6D3B">
                      <w:pPr>
                        <w:tabs>
                          <w:tab w:val="left" w:pos="-142"/>
                          <w:tab w:val="left" w:pos="2835"/>
                          <w:tab w:val="left" w:pos="5670"/>
                        </w:tabs>
                        <w:rPr>
                          <w:rFonts w:cstheme="minorHAnsi"/>
                          <w:color w:val="A6A6A6" w:themeColor="background1" w:themeShade="A6"/>
                          <w:sz w:val="20"/>
                          <w:szCs w:val="20"/>
                        </w:rPr>
                      </w:pPr>
                      <w:r w:rsidRPr="000A6D3B">
                        <w:rPr>
                          <w:rFonts w:cstheme="minorHAnsi"/>
                          <w:color w:val="A6A6A6" w:themeColor="background1" w:themeShade="A6"/>
                          <w:sz w:val="20"/>
                          <w:szCs w:val="20"/>
                        </w:rPr>
                        <w:t xml:space="preserve">The Primary Care Respiratory Society UK registered office: </w:t>
                      </w:r>
                      <w:proofErr w:type="spellStart"/>
                      <w:r w:rsidRPr="000A6D3B">
                        <w:rPr>
                          <w:rFonts w:cstheme="minorHAnsi"/>
                          <w:color w:val="A6A6A6" w:themeColor="background1" w:themeShade="A6"/>
                          <w:sz w:val="20"/>
                          <w:szCs w:val="20"/>
                        </w:rPr>
                        <w:t>Miria</w:t>
                      </w:r>
                      <w:proofErr w:type="spellEnd"/>
                      <w:r w:rsidRPr="000A6D3B">
                        <w:rPr>
                          <w:rFonts w:cstheme="minorHAnsi"/>
                          <w:color w:val="A6A6A6" w:themeColor="background1" w:themeShade="A6"/>
                          <w:sz w:val="20"/>
                          <w:szCs w:val="20"/>
                        </w:rPr>
                        <w:t xml:space="preserve"> House, 1683b High Street, Knowle, Solihull B93 0LL.       Registered Charity: 1098117    Company No:  4298947    VAT Registration Number 866 1543 09</w:t>
                      </w:r>
                      <w:r w:rsidRPr="000A6D3B">
                        <w:rPr>
                          <w:rFonts w:cstheme="minorHAnsi"/>
                          <w:color w:val="A6A6A6" w:themeColor="background1" w:themeShade="A6"/>
                          <w:sz w:val="20"/>
                          <w:szCs w:val="20"/>
                        </w:rPr>
                        <w:br/>
                        <w:t xml:space="preserve">Telephone: +44 (0)1675 477600    </w:t>
                      </w:r>
                      <w:r w:rsidRPr="000A6D3B">
                        <w:rPr>
                          <w:rFonts w:cstheme="minorHAnsi"/>
                          <w:color w:val="A6A6A6" w:themeColor="background1" w:themeShade="A6"/>
                          <w:sz w:val="20"/>
                          <w:szCs w:val="20"/>
                        </w:rPr>
                        <w:tab/>
                        <w:t xml:space="preserve">Email: </w:t>
                      </w:r>
                      <w:hyperlink r:id="rId9" w:history="1">
                        <w:r w:rsidRPr="000A6D3B">
                          <w:rPr>
                            <w:rFonts w:cstheme="minorHAnsi"/>
                            <w:color w:val="A6A6A6" w:themeColor="background1" w:themeShade="A6"/>
                            <w:sz w:val="20"/>
                            <w:szCs w:val="20"/>
                          </w:rPr>
                          <w:t>info@pcrs-uk.org</w:t>
                        </w:r>
                      </w:hyperlink>
                      <w:r w:rsidRPr="000A6D3B">
                        <w:rPr>
                          <w:rFonts w:cstheme="minorHAnsi"/>
                          <w:color w:val="A6A6A6" w:themeColor="background1" w:themeShade="A6"/>
                          <w:sz w:val="20"/>
                          <w:szCs w:val="20"/>
                        </w:rPr>
                        <w:t xml:space="preserve">    Website: http://www.pcrs-uk.org</w:t>
                      </w:r>
                    </w:p>
                    <w:p w14:paraId="1A2F0E59" w14:textId="77777777" w:rsidR="000A6D3B" w:rsidRPr="000A6D3B" w:rsidRDefault="000A6D3B" w:rsidP="000A6D3B">
                      <w:pPr>
                        <w:tabs>
                          <w:tab w:val="left" w:pos="-142"/>
                        </w:tabs>
                        <w:rPr>
                          <w:color w:val="A6A6A6" w:themeColor="background1" w:themeShade="A6"/>
                          <w:sz w:val="20"/>
                          <w:szCs w:val="20"/>
                        </w:rPr>
                      </w:pPr>
                      <w:r w:rsidRPr="000A6D3B">
                        <w:rPr>
                          <w:rFonts w:cstheme="minorHAnsi"/>
                          <w:color w:val="A6A6A6" w:themeColor="background1" w:themeShade="A6"/>
                          <w:sz w:val="20"/>
                          <w:szCs w:val="20"/>
                        </w:rPr>
                        <w:t xml:space="preserve">We are grateful to our corporate supporters including AstraZeneca UK Ltd, Boehringer Ingelheim Ltd, </w:t>
                      </w:r>
                      <w:proofErr w:type="spellStart"/>
                      <w:r w:rsidRPr="000A6D3B">
                        <w:rPr>
                          <w:rFonts w:cstheme="minorHAnsi"/>
                          <w:color w:val="A6A6A6" w:themeColor="background1" w:themeShade="A6"/>
                          <w:sz w:val="20"/>
                          <w:szCs w:val="20"/>
                        </w:rPr>
                        <w:t>Chiesi</w:t>
                      </w:r>
                      <w:proofErr w:type="spellEnd"/>
                      <w:r w:rsidRPr="000A6D3B">
                        <w:rPr>
                          <w:rFonts w:cstheme="minorHAnsi"/>
                          <w:color w:val="A6A6A6" w:themeColor="background1" w:themeShade="A6"/>
                          <w:sz w:val="20"/>
                          <w:szCs w:val="20"/>
                        </w:rPr>
                        <w:t xml:space="preserve"> Ltd and Cipla EU Ltd for their financial support which supports the core activities of the Society and allows PCRS to make its services either freely available or at greatly reduced rates to its members.</w:t>
                      </w:r>
                    </w:p>
                    <w:p w14:paraId="4CB7097D" w14:textId="77777777" w:rsidR="000A6D3B" w:rsidRPr="000A6D3B" w:rsidRDefault="000A6D3B">
                      <w:pPr>
                        <w:rPr>
                          <w:color w:val="A6A6A6" w:themeColor="background1" w:themeShade="A6"/>
                          <w:sz w:val="20"/>
                          <w:szCs w:val="20"/>
                        </w:rPr>
                      </w:pPr>
                    </w:p>
                  </w:txbxContent>
                </v:textbox>
                <w10:wrap anchorx="margin"/>
              </v:shape>
            </w:pict>
          </mc:Fallback>
        </mc:AlternateContent>
      </w:r>
      <w:r>
        <w:rPr>
          <w:rFonts w:asciiTheme="minorHAnsi" w:hAnsiTheme="minorHAnsi" w:cstheme="minorHAnsi"/>
          <w:sz w:val="22"/>
          <w:szCs w:val="22"/>
        </w:rPr>
        <w:t>May 2021</w:t>
      </w:r>
      <w:r>
        <w:rPr>
          <w:rStyle w:val="Hyperlink"/>
          <w:rFonts w:asciiTheme="minorHAnsi" w:hAnsiTheme="minorHAnsi" w:cstheme="minorHAnsi"/>
          <w:sz w:val="22"/>
          <w:szCs w:val="22"/>
          <w:u w:val="none"/>
        </w:rPr>
        <w:tab/>
      </w:r>
    </w:p>
    <w:p w14:paraId="5BE25C30" w14:textId="41F5E76C" w:rsidR="000A6D3B" w:rsidRPr="000A6D3B" w:rsidRDefault="000A6D3B" w:rsidP="004B040F">
      <w:pPr>
        <w:pStyle w:val="NormalWeb"/>
        <w:shd w:val="clear" w:color="auto" w:fill="FFFFFF"/>
        <w:rPr>
          <w:rFonts w:asciiTheme="minorHAnsi" w:hAnsiTheme="minorHAnsi" w:cstheme="minorHAnsi"/>
          <w:sz w:val="22"/>
          <w:szCs w:val="22"/>
        </w:rPr>
      </w:pPr>
    </w:p>
    <w:sectPr w:rsidR="000A6D3B" w:rsidRPr="000A6D3B" w:rsidSect="000A6D3B">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C"/>
    <w:rsid w:val="00063D50"/>
    <w:rsid w:val="000A6D3B"/>
    <w:rsid w:val="00163C01"/>
    <w:rsid w:val="002C1B4D"/>
    <w:rsid w:val="003B497C"/>
    <w:rsid w:val="00417F81"/>
    <w:rsid w:val="00466051"/>
    <w:rsid w:val="004B040F"/>
    <w:rsid w:val="005A4C41"/>
    <w:rsid w:val="006326A7"/>
    <w:rsid w:val="0082429E"/>
    <w:rsid w:val="008770DF"/>
    <w:rsid w:val="00887BB1"/>
    <w:rsid w:val="00896390"/>
    <w:rsid w:val="009E1C14"/>
    <w:rsid w:val="00C876E9"/>
    <w:rsid w:val="00D163E0"/>
    <w:rsid w:val="00D5130F"/>
    <w:rsid w:val="00DA135A"/>
    <w:rsid w:val="00DE2DD4"/>
    <w:rsid w:val="00E20C26"/>
    <w:rsid w:val="00E8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0A06"/>
  <w15:chartTrackingRefBased/>
  <w15:docId w15:val="{72D3385F-3E3E-4A74-86ED-B1BFB0AF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97C"/>
    <w:rPr>
      <w:color w:val="0563C1"/>
      <w:u w:val="single"/>
    </w:rPr>
  </w:style>
  <w:style w:type="paragraph" w:styleId="NormalWeb">
    <w:name w:val="Normal (Web)"/>
    <w:basedOn w:val="Normal"/>
    <w:uiPriority w:val="99"/>
    <w:unhideWhenUsed/>
    <w:rsid w:val="003B49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B040F"/>
    <w:rPr>
      <w:color w:val="605E5C"/>
      <w:shd w:val="clear" w:color="auto" w:fill="E1DFDD"/>
    </w:rPr>
  </w:style>
  <w:style w:type="character" w:styleId="CommentReference">
    <w:name w:val="annotation reference"/>
    <w:basedOn w:val="DefaultParagraphFont"/>
    <w:uiPriority w:val="99"/>
    <w:semiHidden/>
    <w:unhideWhenUsed/>
    <w:rsid w:val="00417F81"/>
    <w:rPr>
      <w:sz w:val="16"/>
      <w:szCs w:val="16"/>
    </w:rPr>
  </w:style>
  <w:style w:type="paragraph" w:styleId="CommentText">
    <w:name w:val="annotation text"/>
    <w:basedOn w:val="Normal"/>
    <w:link w:val="CommentTextChar"/>
    <w:uiPriority w:val="99"/>
    <w:semiHidden/>
    <w:unhideWhenUsed/>
    <w:rsid w:val="00417F81"/>
    <w:pPr>
      <w:spacing w:line="240" w:lineRule="auto"/>
    </w:pPr>
    <w:rPr>
      <w:sz w:val="20"/>
      <w:szCs w:val="20"/>
    </w:rPr>
  </w:style>
  <w:style w:type="character" w:customStyle="1" w:styleId="CommentTextChar">
    <w:name w:val="Comment Text Char"/>
    <w:basedOn w:val="DefaultParagraphFont"/>
    <w:link w:val="CommentText"/>
    <w:uiPriority w:val="99"/>
    <w:semiHidden/>
    <w:rsid w:val="00417F81"/>
    <w:rPr>
      <w:sz w:val="20"/>
      <w:szCs w:val="20"/>
    </w:rPr>
  </w:style>
  <w:style w:type="paragraph" w:styleId="CommentSubject">
    <w:name w:val="annotation subject"/>
    <w:basedOn w:val="CommentText"/>
    <w:next w:val="CommentText"/>
    <w:link w:val="CommentSubjectChar"/>
    <w:uiPriority w:val="99"/>
    <w:semiHidden/>
    <w:unhideWhenUsed/>
    <w:rsid w:val="00417F81"/>
    <w:rPr>
      <w:b/>
      <w:bCs/>
    </w:rPr>
  </w:style>
  <w:style w:type="character" w:customStyle="1" w:styleId="CommentSubjectChar">
    <w:name w:val="Comment Subject Char"/>
    <w:basedOn w:val="CommentTextChar"/>
    <w:link w:val="CommentSubject"/>
    <w:uiPriority w:val="99"/>
    <w:semiHidden/>
    <w:rsid w:val="00417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2152">
      <w:bodyDiv w:val="1"/>
      <w:marLeft w:val="0"/>
      <w:marRight w:val="0"/>
      <w:marTop w:val="0"/>
      <w:marBottom w:val="0"/>
      <w:divBdr>
        <w:top w:val="none" w:sz="0" w:space="0" w:color="auto"/>
        <w:left w:val="none" w:sz="0" w:space="0" w:color="auto"/>
        <w:bottom w:val="none" w:sz="0" w:space="0" w:color="auto"/>
        <w:right w:val="none" w:sz="0" w:space="0" w:color="auto"/>
      </w:divBdr>
    </w:div>
    <w:div w:id="10817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crs-uk.org" TargetMode="External"/><Relationship Id="rId3" Type="http://schemas.openxmlformats.org/officeDocument/2006/relationships/webSettings" Target="webSettings.xml"/><Relationship Id="rId7" Type="http://schemas.openxmlformats.org/officeDocument/2006/relationships/hyperlink" Target="mailto:g.herskovit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ylondon.org/london-schools-guide-for-the-care-of-children-and-young-people-with-asthma-pre-school-primary-and-secondary-school-years/" TargetMode="External"/><Relationship Id="rId11" Type="http://schemas.openxmlformats.org/officeDocument/2006/relationships/theme" Target="theme/theme1.xml"/><Relationship Id="rId5" Type="http://schemas.openxmlformats.org/officeDocument/2006/relationships/hyperlink" Target="https://www.healthylondon.org/london-schools-guide-for-the-care-of-children-and-young-people-with-asthma-pre-school-primary-and-secondary-school-year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pc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Herskovits</dc:creator>
  <cp:keywords/>
  <dc:description/>
  <cp:lastModifiedBy>Patricia Bryant</cp:lastModifiedBy>
  <cp:revision>3</cp:revision>
  <dcterms:created xsi:type="dcterms:W3CDTF">2021-05-05T08:24:00Z</dcterms:created>
  <dcterms:modified xsi:type="dcterms:W3CDTF">2021-05-05T08:27:00Z</dcterms:modified>
</cp:coreProperties>
</file>