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1B3D" w14:textId="5AACD4E3" w:rsidR="00DD404F" w:rsidRPr="00E914F5" w:rsidRDefault="00182210">
      <w:pPr>
        <w:rPr>
          <w:rFonts w:cstheme="minorHAnsi"/>
          <w:b/>
        </w:rPr>
      </w:pPr>
      <w:bookmarkStart w:id="0" w:name="_GoBack"/>
      <w:bookmarkEnd w:id="0"/>
      <w:r w:rsidRPr="00E914F5">
        <w:rPr>
          <w:rFonts w:cstheme="minorHAnsi"/>
          <w:b/>
        </w:rPr>
        <w:t xml:space="preserve"> </w:t>
      </w:r>
    </w:p>
    <w:p w14:paraId="35FEB6AC" w14:textId="77777777" w:rsidR="00DD404F" w:rsidRPr="00E914F5" w:rsidRDefault="00DD404F">
      <w:pPr>
        <w:rPr>
          <w:rFonts w:cstheme="minorHAnsi"/>
          <w:b/>
        </w:rPr>
      </w:pPr>
    </w:p>
    <w:p w14:paraId="5153DEC1" w14:textId="77777777" w:rsidR="00E914F5" w:rsidRDefault="00E914F5" w:rsidP="00E914F5">
      <w:pPr>
        <w:jc w:val="center"/>
        <w:rPr>
          <w:rFonts w:cstheme="minorHAnsi"/>
          <w:b/>
          <w:sz w:val="28"/>
        </w:rPr>
      </w:pPr>
    </w:p>
    <w:p w14:paraId="1479E02E" w14:textId="14429C4C" w:rsidR="00182210" w:rsidRPr="00E914F5" w:rsidRDefault="00182210" w:rsidP="00E914F5">
      <w:pPr>
        <w:jc w:val="center"/>
        <w:rPr>
          <w:rFonts w:cstheme="minorHAnsi"/>
          <w:b/>
          <w:sz w:val="28"/>
        </w:rPr>
      </w:pPr>
      <w:r w:rsidRPr="00E914F5">
        <w:rPr>
          <w:rFonts w:cstheme="minorHAnsi"/>
          <w:b/>
          <w:sz w:val="28"/>
        </w:rPr>
        <w:t xml:space="preserve">Quick </w:t>
      </w:r>
      <w:r w:rsidR="00C5767A" w:rsidRPr="00E914F5">
        <w:rPr>
          <w:rFonts w:cstheme="minorHAnsi"/>
          <w:b/>
          <w:sz w:val="28"/>
        </w:rPr>
        <w:t>W</w:t>
      </w:r>
      <w:r w:rsidRPr="00E914F5">
        <w:rPr>
          <w:rFonts w:cstheme="minorHAnsi"/>
          <w:b/>
          <w:sz w:val="28"/>
        </w:rPr>
        <w:t>ins proposals</w:t>
      </w:r>
    </w:p>
    <w:p w14:paraId="2299F7E4" w14:textId="77777777" w:rsidR="00AA471D" w:rsidRPr="00E914F5" w:rsidRDefault="00182210">
      <w:pPr>
        <w:rPr>
          <w:rFonts w:cstheme="minorHAnsi"/>
        </w:rPr>
      </w:pPr>
      <w:r w:rsidRPr="00E914F5">
        <w:rPr>
          <w:rFonts w:cstheme="minorHAnsi"/>
        </w:rPr>
        <w:t>RightCare has issued a call for CCGs to submit proposals for Quick Wins</w:t>
      </w:r>
      <w:r w:rsidR="00AA471D" w:rsidRPr="00E914F5">
        <w:rPr>
          <w:rFonts w:cstheme="minorHAnsi"/>
        </w:rPr>
        <w:t xml:space="preserve">. </w:t>
      </w:r>
    </w:p>
    <w:p w14:paraId="07C79BA1" w14:textId="77777777" w:rsidR="00AA471D" w:rsidRPr="00E914F5" w:rsidRDefault="00A904BE">
      <w:pPr>
        <w:rPr>
          <w:rFonts w:cstheme="minorHAnsi"/>
        </w:rPr>
      </w:pPr>
      <w:r w:rsidRPr="00E914F5">
        <w:rPr>
          <w:rFonts w:cstheme="minorHAnsi"/>
        </w:rPr>
        <w:t xml:space="preserve">The </w:t>
      </w:r>
      <w:r w:rsidR="00AA471D" w:rsidRPr="00E914F5">
        <w:rPr>
          <w:rFonts w:cstheme="minorHAnsi"/>
        </w:rPr>
        <w:t xml:space="preserve">Primary Care Respiratory Society UK has put together 4 outline proposals for improving respiratory disease outcomes, for CCGs wanting to improve aspects of respiratory care. </w:t>
      </w:r>
      <w:r w:rsidR="00182210" w:rsidRPr="00E914F5">
        <w:rPr>
          <w:rFonts w:cstheme="minorHAnsi"/>
        </w:rPr>
        <w:t xml:space="preserve"> </w:t>
      </w:r>
      <w:r w:rsidR="00AA471D" w:rsidRPr="00E914F5">
        <w:rPr>
          <w:rFonts w:cstheme="minorHAnsi"/>
        </w:rPr>
        <w:t>Since respiratory disease is an area of high spend, morbidity and mortality, we expect many CCGs will be keen to make improvements in outcomes and reduce expenditure in this area.</w:t>
      </w:r>
    </w:p>
    <w:p w14:paraId="0FAA3300" w14:textId="77777777" w:rsidR="00AA471D" w:rsidRPr="00E914F5" w:rsidRDefault="00AA471D">
      <w:pPr>
        <w:rPr>
          <w:rFonts w:cstheme="minorHAnsi"/>
        </w:rPr>
      </w:pPr>
      <w:r w:rsidRPr="00E914F5">
        <w:rPr>
          <w:rFonts w:cstheme="minorHAnsi"/>
        </w:rPr>
        <w:t xml:space="preserve">All of the four ideas for respiratory improvement put forward here meet the criteria that RightCare has set. </w:t>
      </w:r>
    </w:p>
    <w:p w14:paraId="0F7353BB" w14:textId="77777777" w:rsidR="00AA471D" w:rsidRPr="00E914F5" w:rsidRDefault="00AA471D" w:rsidP="00AA471D">
      <w:pPr>
        <w:spacing w:after="0" w:line="240" w:lineRule="auto"/>
        <w:rPr>
          <w:rFonts w:eastAsia="Calibri" w:cstheme="minorHAnsi"/>
        </w:rPr>
      </w:pPr>
      <w:r w:rsidRPr="00E914F5">
        <w:rPr>
          <w:rFonts w:eastAsia="Calibri" w:cstheme="minorHAnsi"/>
        </w:rPr>
        <w:t>A quick win has been defined by NHS RightCare as a project which:</w:t>
      </w:r>
    </w:p>
    <w:p w14:paraId="565FE069" w14:textId="77777777" w:rsidR="00AA471D" w:rsidRPr="00E914F5" w:rsidRDefault="00AA471D" w:rsidP="00AA471D">
      <w:pPr>
        <w:pStyle w:val="ListParagraph"/>
        <w:numPr>
          <w:ilvl w:val="0"/>
          <w:numId w:val="5"/>
        </w:numPr>
        <w:spacing w:after="0" w:line="240" w:lineRule="auto"/>
        <w:rPr>
          <w:rFonts w:eastAsia="Calibri" w:cstheme="minorHAnsi"/>
        </w:rPr>
      </w:pPr>
      <w:r w:rsidRPr="00E914F5">
        <w:rPr>
          <w:rFonts w:eastAsia="Calibri" w:cstheme="minorHAnsi"/>
        </w:rPr>
        <w:t>Improves or maintains health outcomes</w:t>
      </w:r>
    </w:p>
    <w:p w14:paraId="3730EDD1" w14:textId="77777777" w:rsidR="00AA471D" w:rsidRPr="00E914F5" w:rsidRDefault="00AA471D" w:rsidP="00AA471D">
      <w:pPr>
        <w:pStyle w:val="ListParagraph"/>
        <w:numPr>
          <w:ilvl w:val="0"/>
          <w:numId w:val="5"/>
        </w:numPr>
        <w:spacing w:after="0" w:line="240" w:lineRule="auto"/>
        <w:rPr>
          <w:rFonts w:eastAsia="Calibri" w:cstheme="minorHAnsi"/>
        </w:rPr>
      </w:pPr>
      <w:r w:rsidRPr="00E914F5">
        <w:rPr>
          <w:rFonts w:eastAsia="Calibri" w:cstheme="minorHAnsi"/>
        </w:rPr>
        <w:t>Can be Implemented within an annual cycle (Implementation means the delivery plans are now live/in action)</w:t>
      </w:r>
    </w:p>
    <w:p w14:paraId="6B204450" w14:textId="77777777" w:rsidR="00AA471D" w:rsidRPr="00E914F5" w:rsidRDefault="00AA471D" w:rsidP="00AA471D">
      <w:pPr>
        <w:pStyle w:val="ListParagraph"/>
        <w:numPr>
          <w:ilvl w:val="0"/>
          <w:numId w:val="5"/>
        </w:numPr>
        <w:spacing w:after="0" w:line="240" w:lineRule="auto"/>
        <w:rPr>
          <w:rFonts w:eastAsia="Calibri" w:cstheme="minorHAnsi"/>
        </w:rPr>
      </w:pPr>
      <w:r w:rsidRPr="00E914F5">
        <w:rPr>
          <w:rFonts w:eastAsia="Calibri" w:cstheme="minorHAnsi"/>
        </w:rPr>
        <w:t>Delivers in-year saving</w:t>
      </w:r>
    </w:p>
    <w:p w14:paraId="4FE9A5A6" w14:textId="77777777" w:rsidR="00AA471D" w:rsidRPr="00E914F5" w:rsidRDefault="00AA471D" w:rsidP="00AA471D">
      <w:pPr>
        <w:pStyle w:val="ListParagraph"/>
        <w:numPr>
          <w:ilvl w:val="0"/>
          <w:numId w:val="5"/>
        </w:numPr>
        <w:spacing w:after="0" w:line="240" w:lineRule="auto"/>
        <w:rPr>
          <w:rFonts w:eastAsia="Calibri" w:cstheme="minorHAnsi"/>
        </w:rPr>
      </w:pPr>
      <w:r w:rsidRPr="00E914F5">
        <w:rPr>
          <w:rFonts w:eastAsia="Calibri" w:cstheme="minorHAnsi"/>
        </w:rPr>
        <w:t>Provide a quick rate of return, i.e. start to see results within first cycle, or early in the second cycle</w:t>
      </w:r>
    </w:p>
    <w:p w14:paraId="6D49D236" w14:textId="77777777" w:rsidR="00AA471D" w:rsidRPr="00E914F5" w:rsidRDefault="00AA471D">
      <w:pPr>
        <w:rPr>
          <w:rFonts w:cstheme="minorHAnsi"/>
        </w:rPr>
      </w:pPr>
      <w:r w:rsidRPr="00E914F5">
        <w:rPr>
          <w:rFonts w:cstheme="minorHAnsi"/>
        </w:rPr>
        <w:t xml:space="preserve">NHS RightCare has written to CCGs explaining the detail of the scheme – sharing the templates and outlining the steps from submission to implementation. If you need more information, please contact the RightCare leads within your CCG or identify your RightCare delivery partner via the website. </w:t>
      </w:r>
      <w:hyperlink r:id="rId8" w:history="1">
        <w:r w:rsidRPr="00E914F5">
          <w:rPr>
            <w:rStyle w:val="Hyperlink"/>
            <w:rFonts w:cstheme="minorHAnsi"/>
          </w:rPr>
          <w:t>https://www.england.nhs.uk/rightcare/imp/delivery-partners/</w:t>
        </w:r>
      </w:hyperlink>
      <w:r w:rsidRPr="00E914F5">
        <w:rPr>
          <w:rFonts w:cstheme="minorHAnsi"/>
        </w:rPr>
        <w:t xml:space="preserve">. </w:t>
      </w:r>
    </w:p>
    <w:p w14:paraId="44124280" w14:textId="77777777" w:rsidR="00695FA1" w:rsidRPr="00E914F5" w:rsidRDefault="00695FA1" w:rsidP="00695FA1">
      <w:pPr>
        <w:pStyle w:val="NormalWeb"/>
        <w:spacing w:before="360" w:beforeAutospacing="0" w:after="360" w:afterAutospacing="0"/>
        <w:rPr>
          <w:rFonts w:asciiTheme="minorHAnsi" w:hAnsiTheme="minorHAnsi" w:cstheme="minorHAnsi"/>
          <w:sz w:val="22"/>
          <w:szCs w:val="22"/>
        </w:rPr>
      </w:pPr>
      <w:r w:rsidRPr="00E914F5">
        <w:rPr>
          <w:rFonts w:asciiTheme="minorHAnsi" w:hAnsiTheme="minorHAnsi" w:cstheme="minorHAnsi"/>
          <w:sz w:val="22"/>
          <w:szCs w:val="22"/>
        </w:rPr>
        <w:t>The Primary Care Respiratory Society UK (PCRS-UK) is a UK-wide professional society supporting primary and community care to deliver high-value patient-centred respiratory care. Our  members are are passionate about improving the nation's respiratory health care. Working together we:</w:t>
      </w:r>
    </w:p>
    <w:p w14:paraId="0B8DFD19" w14:textId="77777777" w:rsidR="00695FA1" w:rsidRPr="00E914F5" w:rsidRDefault="00695FA1" w:rsidP="00695FA1">
      <w:pPr>
        <w:pStyle w:val="NormalWeb"/>
        <w:numPr>
          <w:ilvl w:val="0"/>
          <w:numId w:val="7"/>
        </w:numPr>
        <w:rPr>
          <w:rFonts w:asciiTheme="minorHAnsi" w:hAnsiTheme="minorHAnsi" w:cstheme="minorHAnsi"/>
          <w:sz w:val="22"/>
          <w:szCs w:val="22"/>
        </w:rPr>
      </w:pPr>
      <w:r w:rsidRPr="00E914F5">
        <w:rPr>
          <w:rFonts w:asciiTheme="minorHAnsi" w:hAnsiTheme="minorHAnsi" w:cstheme="minorHAnsi"/>
          <w:sz w:val="22"/>
          <w:szCs w:val="22"/>
        </w:rPr>
        <w:lastRenderedPageBreak/>
        <w:t>Campaign to</w:t>
      </w:r>
      <w:r w:rsidRPr="00E914F5">
        <w:rPr>
          <w:rStyle w:val="apple-converted-space"/>
          <w:rFonts w:asciiTheme="minorHAnsi" w:hAnsiTheme="minorHAnsi" w:cstheme="minorHAnsi"/>
          <w:b/>
          <w:bCs/>
          <w:sz w:val="22"/>
          <w:szCs w:val="22"/>
        </w:rPr>
        <w:t> </w:t>
      </w:r>
      <w:r w:rsidRPr="00E914F5">
        <w:rPr>
          <w:rFonts w:asciiTheme="minorHAnsi" w:hAnsiTheme="minorHAnsi" w:cstheme="minorHAnsi"/>
          <w:bCs/>
          <w:sz w:val="22"/>
          <w:szCs w:val="22"/>
        </w:rPr>
        <w:t xml:space="preserve">influence policy, striving to </w:t>
      </w:r>
      <w:r w:rsidRPr="00E914F5">
        <w:rPr>
          <w:rFonts w:asciiTheme="minorHAnsi" w:hAnsiTheme="minorHAnsi" w:cstheme="minorHAnsi"/>
          <w:sz w:val="22"/>
          <w:szCs w:val="22"/>
        </w:rPr>
        <w:t>ensure standards and guidance in respiratory medicine are relevant to primary care nationally and locally</w:t>
      </w:r>
      <w:r w:rsidRPr="00E914F5">
        <w:rPr>
          <w:rStyle w:val="apple-converted-space"/>
          <w:rFonts w:asciiTheme="minorHAnsi" w:hAnsiTheme="minorHAnsi" w:cstheme="minorHAnsi"/>
          <w:sz w:val="22"/>
          <w:szCs w:val="22"/>
        </w:rPr>
        <w:t> </w:t>
      </w:r>
    </w:p>
    <w:p w14:paraId="61335E54" w14:textId="77777777" w:rsidR="00695FA1" w:rsidRPr="00E914F5" w:rsidRDefault="00695FA1" w:rsidP="00695FA1">
      <w:pPr>
        <w:pStyle w:val="ListParagraph"/>
        <w:numPr>
          <w:ilvl w:val="0"/>
          <w:numId w:val="7"/>
        </w:numPr>
        <w:spacing w:before="100" w:beforeAutospacing="1" w:after="100" w:afterAutospacing="1" w:line="240" w:lineRule="auto"/>
        <w:rPr>
          <w:rFonts w:cstheme="minorHAnsi"/>
        </w:rPr>
      </w:pPr>
      <w:r w:rsidRPr="00E914F5">
        <w:rPr>
          <w:rFonts w:cstheme="minorHAnsi"/>
        </w:rPr>
        <w:t>Provide open-access best practice, evidence-based clinical guidance and </w:t>
      </w:r>
      <w:r w:rsidRPr="00E914F5">
        <w:rPr>
          <w:rFonts w:cstheme="minorHAnsi"/>
          <w:bCs/>
        </w:rPr>
        <w:t xml:space="preserve">resources to support colleagues </w:t>
      </w:r>
      <w:r w:rsidRPr="00E914F5">
        <w:rPr>
          <w:rFonts w:cstheme="minorHAnsi"/>
        </w:rPr>
        <w:t xml:space="preserve">in the diagnosis and management of respiratory diseases </w:t>
      </w:r>
    </w:p>
    <w:p w14:paraId="0AB6A9D7" w14:textId="77777777" w:rsidR="00695FA1" w:rsidRPr="00E914F5" w:rsidRDefault="00695FA1" w:rsidP="00695FA1">
      <w:pPr>
        <w:pStyle w:val="ListParagraph"/>
        <w:numPr>
          <w:ilvl w:val="0"/>
          <w:numId w:val="7"/>
        </w:numPr>
        <w:spacing w:before="100" w:beforeAutospacing="1" w:after="100" w:afterAutospacing="1" w:line="240" w:lineRule="auto"/>
        <w:rPr>
          <w:rFonts w:cstheme="minorHAnsi"/>
        </w:rPr>
      </w:pPr>
      <w:r w:rsidRPr="00E914F5">
        <w:rPr>
          <w:rFonts w:cstheme="minorHAnsi"/>
        </w:rPr>
        <w:t xml:space="preserve">Aim to create a friendly, multidisciplinary community supporting respiratory professional development through the PCRS-UK annual conference, affiliated groups, respiratory clinical leadership programme and our membership publication, </w:t>
      </w:r>
      <w:r w:rsidRPr="00E914F5">
        <w:rPr>
          <w:rFonts w:cstheme="minorHAnsi"/>
          <w:i/>
        </w:rPr>
        <w:t>Primary Care Respiratory Update</w:t>
      </w:r>
      <w:r w:rsidRPr="00E914F5">
        <w:rPr>
          <w:rFonts w:cstheme="minorHAnsi"/>
        </w:rPr>
        <w:t xml:space="preserve"> </w:t>
      </w:r>
    </w:p>
    <w:p w14:paraId="1C9E511C" w14:textId="397FCFB1" w:rsidR="00AA471D" w:rsidRPr="00E914F5" w:rsidRDefault="00695FA1">
      <w:pPr>
        <w:rPr>
          <w:rFonts w:cstheme="minorHAnsi"/>
        </w:rPr>
      </w:pPr>
      <w:r w:rsidRPr="00E914F5">
        <w:rPr>
          <w:rFonts w:cstheme="minorHAnsi"/>
        </w:rPr>
        <w:t xml:space="preserve">For more information please see the PCRS-UK website </w:t>
      </w:r>
      <w:hyperlink r:id="rId9" w:history="1">
        <w:r w:rsidRPr="00E914F5">
          <w:rPr>
            <w:rStyle w:val="Hyperlink"/>
            <w:rFonts w:cstheme="minorHAnsi"/>
          </w:rPr>
          <w:t>www.pcrs-uk.org</w:t>
        </w:r>
      </w:hyperlink>
      <w:r w:rsidRPr="00E914F5">
        <w:rPr>
          <w:rFonts w:cstheme="minorHAnsi"/>
        </w:rPr>
        <w:t xml:space="preserve">  .</w:t>
      </w:r>
    </w:p>
    <w:p w14:paraId="3B546E1D" w14:textId="509A61A7" w:rsidR="00182210" w:rsidRPr="00E914F5" w:rsidRDefault="00182210">
      <w:pPr>
        <w:rPr>
          <w:rFonts w:cstheme="minorHAnsi"/>
        </w:rPr>
      </w:pPr>
      <w:r w:rsidRPr="00E914F5">
        <w:rPr>
          <w:rFonts w:cstheme="minorHAnsi"/>
        </w:rPr>
        <w:br w:type="page"/>
      </w:r>
    </w:p>
    <w:p w14:paraId="31112A2C" w14:textId="77777777" w:rsidR="00182210" w:rsidRPr="00E914F5" w:rsidRDefault="00182210">
      <w:pPr>
        <w:rPr>
          <w:rFonts w:cstheme="minorHAnsi"/>
          <w:b/>
        </w:rPr>
      </w:pPr>
    </w:p>
    <w:p w14:paraId="7A8BB971" w14:textId="77777777" w:rsidR="00B933D7" w:rsidRPr="00E914F5" w:rsidRDefault="00B933D7">
      <w:pPr>
        <w:rPr>
          <w:rFonts w:cstheme="minorHAnsi"/>
          <w:b/>
        </w:rPr>
      </w:pPr>
      <w:r w:rsidRPr="00E914F5">
        <w:rPr>
          <w:rFonts w:cstheme="minorHAnsi"/>
          <w:b/>
        </w:rPr>
        <w:t xml:space="preserve">RightCare Quick Wins: Respiratory </w:t>
      </w:r>
    </w:p>
    <w:tbl>
      <w:tblPr>
        <w:tblStyle w:val="TableGrid"/>
        <w:tblW w:w="0" w:type="auto"/>
        <w:tblLook w:val="04A0" w:firstRow="1" w:lastRow="0" w:firstColumn="1" w:lastColumn="0" w:noHBand="0" w:noVBand="1"/>
      </w:tblPr>
      <w:tblGrid>
        <w:gridCol w:w="1358"/>
        <w:gridCol w:w="7658"/>
      </w:tblGrid>
      <w:tr w:rsidR="00B933D7" w:rsidRPr="00E914F5" w14:paraId="6D018586" w14:textId="77777777" w:rsidTr="00D568BD">
        <w:tc>
          <w:tcPr>
            <w:tcW w:w="1358" w:type="dxa"/>
          </w:tcPr>
          <w:p w14:paraId="5D560DA0" w14:textId="77777777" w:rsidR="00B933D7" w:rsidRPr="00E914F5" w:rsidRDefault="00B933D7">
            <w:pPr>
              <w:rPr>
                <w:rFonts w:cstheme="minorHAnsi"/>
                <w:b/>
              </w:rPr>
            </w:pPr>
            <w:r w:rsidRPr="00E914F5">
              <w:rPr>
                <w:rFonts w:cstheme="minorHAnsi"/>
                <w:b/>
              </w:rPr>
              <w:t>Title</w:t>
            </w:r>
          </w:p>
        </w:tc>
        <w:tc>
          <w:tcPr>
            <w:tcW w:w="7658" w:type="dxa"/>
          </w:tcPr>
          <w:p w14:paraId="49558A6B" w14:textId="77777777" w:rsidR="00B933D7" w:rsidRPr="00E914F5" w:rsidRDefault="00F8391B">
            <w:pPr>
              <w:rPr>
                <w:rFonts w:cstheme="minorHAnsi"/>
                <w:b/>
              </w:rPr>
            </w:pPr>
            <w:r w:rsidRPr="00E914F5">
              <w:rPr>
                <w:rFonts w:cstheme="minorHAnsi"/>
                <w:b/>
              </w:rPr>
              <w:t xml:space="preserve">COPD diagnosis: </w:t>
            </w:r>
            <w:r w:rsidR="009B5D4C" w:rsidRPr="00E914F5">
              <w:rPr>
                <w:rFonts w:cstheme="minorHAnsi"/>
                <w:b/>
              </w:rPr>
              <w:t xml:space="preserve"> </w:t>
            </w:r>
            <w:r w:rsidR="00B933D7" w:rsidRPr="00E914F5">
              <w:rPr>
                <w:rFonts w:cstheme="minorHAnsi"/>
                <w:b/>
              </w:rPr>
              <w:t>Raising accuracy of prospective diagnosis of COPD to avoid costly</w:t>
            </w:r>
            <w:r w:rsidR="007C745E" w:rsidRPr="00E914F5">
              <w:rPr>
                <w:rFonts w:cstheme="minorHAnsi"/>
                <w:b/>
              </w:rPr>
              <w:t xml:space="preserve">, hazardous </w:t>
            </w:r>
            <w:r w:rsidR="00B933D7" w:rsidRPr="00E914F5">
              <w:rPr>
                <w:rFonts w:cstheme="minorHAnsi"/>
                <w:b/>
              </w:rPr>
              <w:t xml:space="preserve">and inappropriate care </w:t>
            </w:r>
          </w:p>
          <w:p w14:paraId="71ABF5CC" w14:textId="77777777" w:rsidR="009B5D4C" w:rsidRPr="00E914F5" w:rsidRDefault="009B5D4C">
            <w:pPr>
              <w:rPr>
                <w:rFonts w:cstheme="minorHAnsi"/>
                <w:b/>
              </w:rPr>
            </w:pPr>
          </w:p>
        </w:tc>
      </w:tr>
      <w:tr w:rsidR="00B933D7" w:rsidRPr="00E914F5" w14:paraId="1C69616D" w14:textId="77777777" w:rsidTr="00D568BD">
        <w:tc>
          <w:tcPr>
            <w:tcW w:w="1358" w:type="dxa"/>
          </w:tcPr>
          <w:p w14:paraId="6E6C4D9A" w14:textId="77777777" w:rsidR="00B933D7" w:rsidRPr="00E914F5" w:rsidRDefault="00B933D7">
            <w:pPr>
              <w:rPr>
                <w:rFonts w:cstheme="minorHAnsi"/>
                <w:b/>
              </w:rPr>
            </w:pPr>
            <w:r w:rsidRPr="00E914F5">
              <w:rPr>
                <w:rFonts w:cstheme="minorHAnsi"/>
                <w:b/>
              </w:rPr>
              <w:t>Issue</w:t>
            </w:r>
          </w:p>
        </w:tc>
        <w:tc>
          <w:tcPr>
            <w:tcW w:w="7658" w:type="dxa"/>
          </w:tcPr>
          <w:p w14:paraId="4BEA0AC0" w14:textId="10CAFDAB" w:rsidR="004B342C" w:rsidRPr="00E914F5" w:rsidRDefault="00B933D7">
            <w:pPr>
              <w:rPr>
                <w:rFonts w:cstheme="minorHAnsi"/>
              </w:rPr>
            </w:pPr>
            <w:r w:rsidRPr="00E914F5">
              <w:rPr>
                <w:rFonts w:cstheme="minorHAnsi"/>
              </w:rPr>
              <w:t xml:space="preserve">Diagnosing </w:t>
            </w:r>
            <w:r w:rsidR="007C745E" w:rsidRPr="00E914F5">
              <w:rPr>
                <w:rFonts w:cstheme="minorHAnsi"/>
              </w:rPr>
              <w:t xml:space="preserve">causes of chronic breathlessness and </w:t>
            </w:r>
            <w:r w:rsidR="00A23D66" w:rsidRPr="00E914F5">
              <w:rPr>
                <w:rFonts w:cstheme="minorHAnsi"/>
              </w:rPr>
              <w:t>cough that</w:t>
            </w:r>
            <w:r w:rsidR="007C745E" w:rsidRPr="00E914F5">
              <w:rPr>
                <w:rFonts w:cstheme="minorHAnsi"/>
              </w:rPr>
              <w:t xml:space="preserve"> may include </w:t>
            </w:r>
            <w:r w:rsidRPr="00E914F5">
              <w:rPr>
                <w:rFonts w:cstheme="minorHAnsi"/>
              </w:rPr>
              <w:t xml:space="preserve">Chronic Obstructive Pulmonary Disease (COPD) </w:t>
            </w:r>
            <w:r w:rsidR="007C745E" w:rsidRPr="00E914F5">
              <w:rPr>
                <w:rFonts w:cstheme="minorHAnsi"/>
              </w:rPr>
              <w:t>requires a</w:t>
            </w:r>
            <w:r w:rsidR="006B6759" w:rsidRPr="00E914F5">
              <w:rPr>
                <w:rFonts w:cstheme="minorHAnsi"/>
              </w:rPr>
              <w:t xml:space="preserve"> systematic,</w:t>
            </w:r>
            <w:r w:rsidR="007C745E" w:rsidRPr="00E914F5">
              <w:rPr>
                <w:rFonts w:cstheme="minorHAnsi"/>
              </w:rPr>
              <w:t xml:space="preserve"> rigorous and structured </w:t>
            </w:r>
            <w:r w:rsidR="006B6759" w:rsidRPr="00E914F5">
              <w:rPr>
                <w:rFonts w:cstheme="minorHAnsi"/>
              </w:rPr>
              <w:t>clinical approach</w:t>
            </w:r>
            <w:r w:rsidRPr="00E914F5">
              <w:rPr>
                <w:rFonts w:cstheme="minorHAnsi"/>
              </w:rPr>
              <w:t xml:space="preserve">. </w:t>
            </w:r>
            <w:r w:rsidR="007C745E" w:rsidRPr="00E914F5">
              <w:rPr>
                <w:rFonts w:cstheme="minorHAnsi"/>
              </w:rPr>
              <w:t>The diagnosis must</w:t>
            </w:r>
            <w:r w:rsidR="006B6759" w:rsidRPr="00E914F5">
              <w:rPr>
                <w:rFonts w:cstheme="minorHAnsi"/>
              </w:rPr>
              <w:t xml:space="preserve"> involve a good clinical history and examination and</w:t>
            </w:r>
            <w:r w:rsidR="007C745E" w:rsidRPr="00E914F5">
              <w:rPr>
                <w:rFonts w:cstheme="minorHAnsi"/>
              </w:rPr>
              <w:t xml:space="preserve"> be confirmed with lung function testing</w:t>
            </w:r>
            <w:r w:rsidR="006B6759" w:rsidRPr="00E914F5">
              <w:rPr>
                <w:rFonts w:cstheme="minorHAnsi"/>
              </w:rPr>
              <w:t xml:space="preserve">. </w:t>
            </w:r>
            <w:r w:rsidR="007C745E" w:rsidRPr="00E914F5">
              <w:rPr>
                <w:rFonts w:cstheme="minorHAnsi"/>
              </w:rPr>
              <w:t>CT scanning</w:t>
            </w:r>
            <w:r w:rsidR="006B6759" w:rsidRPr="00E914F5">
              <w:rPr>
                <w:rFonts w:cstheme="minorHAnsi"/>
              </w:rPr>
              <w:t xml:space="preserve"> may be needed</w:t>
            </w:r>
            <w:r w:rsidR="007C745E" w:rsidRPr="00E914F5">
              <w:rPr>
                <w:rFonts w:cstheme="minorHAnsi"/>
              </w:rPr>
              <w:t xml:space="preserve"> in a small proportion of cases where </w:t>
            </w:r>
            <w:r w:rsidR="006B6759" w:rsidRPr="00E914F5">
              <w:rPr>
                <w:rFonts w:cstheme="minorHAnsi"/>
              </w:rPr>
              <w:t>FEV1</w:t>
            </w:r>
            <w:r w:rsidR="007C745E" w:rsidRPr="00E914F5">
              <w:rPr>
                <w:rFonts w:cstheme="minorHAnsi"/>
              </w:rPr>
              <w:t xml:space="preserve"> isn’t possible or reliable. </w:t>
            </w:r>
          </w:p>
          <w:p w14:paraId="6CAB40B0" w14:textId="3A358922" w:rsidR="004B342C" w:rsidRPr="00E914F5" w:rsidRDefault="00B66626">
            <w:pPr>
              <w:rPr>
                <w:rFonts w:cstheme="minorHAnsi"/>
              </w:rPr>
            </w:pPr>
            <w:r w:rsidRPr="00E914F5">
              <w:rPr>
                <w:rFonts w:cstheme="minorHAnsi"/>
              </w:rPr>
              <w:t>A</w:t>
            </w:r>
            <w:r w:rsidR="007C745E" w:rsidRPr="00E914F5">
              <w:rPr>
                <w:rFonts w:cstheme="minorHAnsi"/>
              </w:rPr>
              <w:t xml:space="preserve">s with any </w:t>
            </w:r>
            <w:r w:rsidR="00A23D66" w:rsidRPr="00E914F5">
              <w:rPr>
                <w:rFonts w:cstheme="minorHAnsi"/>
              </w:rPr>
              <w:t>imaging, spirometry</w:t>
            </w:r>
            <w:r w:rsidR="004B342C" w:rsidRPr="00E914F5">
              <w:rPr>
                <w:rFonts w:cstheme="minorHAnsi"/>
              </w:rPr>
              <w:t xml:space="preserve"> requires skilled and suitably trained healthcare professionals</w:t>
            </w:r>
            <w:r w:rsidR="00B933D7" w:rsidRPr="00E914F5">
              <w:rPr>
                <w:rFonts w:cstheme="minorHAnsi"/>
              </w:rPr>
              <w:t xml:space="preserve"> and operators to</w:t>
            </w:r>
            <w:r w:rsidR="004B342C" w:rsidRPr="00E914F5">
              <w:rPr>
                <w:rFonts w:cstheme="minorHAnsi"/>
              </w:rPr>
              <w:t xml:space="preserve"> both</w:t>
            </w:r>
            <w:r w:rsidR="00B933D7" w:rsidRPr="00E914F5">
              <w:rPr>
                <w:rFonts w:cstheme="minorHAnsi"/>
              </w:rPr>
              <w:t xml:space="preserve"> perform and interpret. </w:t>
            </w:r>
          </w:p>
          <w:p w14:paraId="00DD9115" w14:textId="77777777" w:rsidR="004B342C" w:rsidRPr="00E914F5" w:rsidRDefault="00B933D7">
            <w:pPr>
              <w:rPr>
                <w:rFonts w:cstheme="minorHAnsi"/>
              </w:rPr>
            </w:pPr>
            <w:r w:rsidRPr="00E914F5">
              <w:rPr>
                <w:rFonts w:cstheme="minorHAnsi"/>
              </w:rPr>
              <w:t xml:space="preserve">It </w:t>
            </w:r>
            <w:r w:rsidR="007C745E" w:rsidRPr="00E914F5">
              <w:rPr>
                <w:rFonts w:cstheme="minorHAnsi"/>
              </w:rPr>
              <w:t xml:space="preserve">has been shown from the recent RCP National COPD Primary and Secondary care audits </w:t>
            </w:r>
            <w:r w:rsidRPr="00E914F5">
              <w:rPr>
                <w:rFonts w:cstheme="minorHAnsi"/>
              </w:rPr>
              <w:t xml:space="preserve">that many people with a COPD diagnosis do not have any record of post-bronchodilator spirometry in their notes. This means that they may be being treated for COPD, but not have a confirmed diagnosis. </w:t>
            </w:r>
            <w:r w:rsidR="004B342C" w:rsidRPr="00E914F5">
              <w:rPr>
                <w:rFonts w:cstheme="minorHAnsi"/>
              </w:rPr>
              <w:t>This inaccurate label of diagnosis means;</w:t>
            </w:r>
          </w:p>
          <w:p w14:paraId="4F1390E5" w14:textId="77777777" w:rsidR="004B342C" w:rsidRPr="00E914F5" w:rsidRDefault="00F8391B" w:rsidP="004B342C">
            <w:pPr>
              <w:pStyle w:val="ListParagraph"/>
              <w:numPr>
                <w:ilvl w:val="0"/>
                <w:numId w:val="1"/>
              </w:numPr>
              <w:rPr>
                <w:rFonts w:cstheme="minorHAnsi"/>
              </w:rPr>
            </w:pPr>
            <w:r w:rsidRPr="00E914F5">
              <w:rPr>
                <w:rFonts w:cstheme="minorHAnsi"/>
              </w:rPr>
              <w:t>They may be receiving costly</w:t>
            </w:r>
            <w:r w:rsidR="004B342C" w:rsidRPr="00E914F5">
              <w:rPr>
                <w:rFonts w:cstheme="minorHAnsi"/>
              </w:rPr>
              <w:t xml:space="preserve"> inappropriate</w:t>
            </w:r>
            <w:r w:rsidRPr="00E914F5">
              <w:rPr>
                <w:rFonts w:cstheme="minorHAnsi"/>
              </w:rPr>
              <w:t xml:space="preserve"> medication </w:t>
            </w:r>
            <w:r w:rsidR="007C745E" w:rsidRPr="00E914F5">
              <w:rPr>
                <w:rFonts w:cstheme="minorHAnsi"/>
              </w:rPr>
              <w:t>that doesn’t help and can cause</w:t>
            </w:r>
            <w:r w:rsidR="004B342C" w:rsidRPr="00E914F5">
              <w:rPr>
                <w:rFonts w:cstheme="minorHAnsi"/>
              </w:rPr>
              <w:t xml:space="preserve"> increased</w:t>
            </w:r>
            <w:r w:rsidR="007C745E" w:rsidRPr="00E914F5">
              <w:rPr>
                <w:rFonts w:cstheme="minorHAnsi"/>
              </w:rPr>
              <w:t xml:space="preserve"> harm</w:t>
            </w:r>
          </w:p>
          <w:p w14:paraId="3CAA78DC" w14:textId="77777777" w:rsidR="007B354B" w:rsidRPr="00E914F5" w:rsidRDefault="007B354B" w:rsidP="004B342C">
            <w:pPr>
              <w:pStyle w:val="ListParagraph"/>
              <w:numPr>
                <w:ilvl w:val="0"/>
                <w:numId w:val="1"/>
              </w:numPr>
              <w:rPr>
                <w:rFonts w:cstheme="minorHAnsi"/>
              </w:rPr>
            </w:pPr>
            <w:r w:rsidRPr="00E914F5">
              <w:rPr>
                <w:rFonts w:cstheme="minorHAnsi"/>
              </w:rPr>
              <w:t xml:space="preserve">Life changing diagnosis will have a psychological impact and practical one in terms of work, insurance premiums and travel for example </w:t>
            </w:r>
          </w:p>
          <w:p w14:paraId="72EB62CA" w14:textId="77777777" w:rsidR="004B342C" w:rsidRPr="00E914F5" w:rsidRDefault="004B342C" w:rsidP="004B342C">
            <w:pPr>
              <w:pStyle w:val="ListParagraph"/>
              <w:numPr>
                <w:ilvl w:val="0"/>
                <w:numId w:val="1"/>
              </w:numPr>
              <w:rPr>
                <w:rFonts w:cstheme="minorHAnsi"/>
              </w:rPr>
            </w:pPr>
            <w:r w:rsidRPr="00E914F5">
              <w:rPr>
                <w:rFonts w:cstheme="minorHAnsi"/>
              </w:rPr>
              <w:t>Incorrect</w:t>
            </w:r>
            <w:r w:rsidR="007C745E" w:rsidRPr="00E914F5">
              <w:rPr>
                <w:rFonts w:cstheme="minorHAnsi"/>
              </w:rPr>
              <w:t xml:space="preserve"> delayed diagnosis may have increased healthcare use</w:t>
            </w:r>
            <w:r w:rsidRPr="00E914F5">
              <w:rPr>
                <w:rFonts w:cstheme="minorHAnsi"/>
              </w:rPr>
              <w:t xml:space="preserve"> both in terms of workforce and also costs</w:t>
            </w:r>
            <w:r w:rsidR="007C745E" w:rsidRPr="00E914F5">
              <w:rPr>
                <w:rFonts w:cstheme="minorHAnsi"/>
              </w:rPr>
              <w:t xml:space="preserve"> </w:t>
            </w:r>
          </w:p>
          <w:p w14:paraId="4B39DB8A" w14:textId="77777777" w:rsidR="00C34A03" w:rsidRPr="00E914F5" w:rsidRDefault="004B342C" w:rsidP="002400EC">
            <w:pPr>
              <w:pStyle w:val="ListParagraph"/>
              <w:numPr>
                <w:ilvl w:val="0"/>
                <w:numId w:val="1"/>
              </w:numPr>
              <w:rPr>
                <w:rFonts w:cstheme="minorHAnsi"/>
              </w:rPr>
            </w:pPr>
            <w:r w:rsidRPr="00E914F5">
              <w:rPr>
                <w:rFonts w:cstheme="minorHAnsi"/>
              </w:rPr>
              <w:t>Incorrect diagnosis</w:t>
            </w:r>
            <w:r w:rsidR="007C745E" w:rsidRPr="00E914F5">
              <w:rPr>
                <w:rFonts w:cstheme="minorHAnsi"/>
              </w:rPr>
              <w:t xml:space="preserve"> of breathlessness or cough </w:t>
            </w:r>
            <w:r w:rsidRPr="00E914F5">
              <w:rPr>
                <w:rFonts w:cstheme="minorHAnsi"/>
              </w:rPr>
              <w:t>may</w:t>
            </w:r>
            <w:r w:rsidR="007C745E" w:rsidRPr="00E914F5">
              <w:rPr>
                <w:rFonts w:cstheme="minorHAnsi"/>
              </w:rPr>
              <w:t xml:space="preserve"> progress to more advanced stages</w:t>
            </w:r>
            <w:r w:rsidRPr="00E914F5">
              <w:rPr>
                <w:rFonts w:cstheme="minorHAnsi"/>
              </w:rPr>
              <w:t xml:space="preserve"> of disease</w:t>
            </w:r>
            <w:r w:rsidR="007C745E" w:rsidRPr="00E914F5">
              <w:rPr>
                <w:rFonts w:cstheme="minorHAnsi"/>
              </w:rPr>
              <w:t xml:space="preserve">. </w:t>
            </w:r>
          </w:p>
          <w:p w14:paraId="05A8163A" w14:textId="77777777" w:rsidR="00B933D7" w:rsidRPr="00E914F5" w:rsidRDefault="00B933D7">
            <w:pPr>
              <w:rPr>
                <w:rFonts w:cstheme="minorHAnsi"/>
              </w:rPr>
            </w:pPr>
          </w:p>
        </w:tc>
      </w:tr>
      <w:tr w:rsidR="00B933D7" w:rsidRPr="00E914F5" w14:paraId="0D177877" w14:textId="77777777" w:rsidTr="00D568BD">
        <w:tc>
          <w:tcPr>
            <w:tcW w:w="1358" w:type="dxa"/>
          </w:tcPr>
          <w:p w14:paraId="11CB4879" w14:textId="77777777" w:rsidR="00B933D7" w:rsidRPr="00E914F5" w:rsidRDefault="00B66626">
            <w:pPr>
              <w:rPr>
                <w:rFonts w:cstheme="minorHAnsi"/>
                <w:b/>
              </w:rPr>
            </w:pPr>
            <w:r w:rsidRPr="00E914F5">
              <w:rPr>
                <w:rFonts w:cstheme="minorHAnsi"/>
                <w:b/>
              </w:rPr>
              <w:t>Objective</w:t>
            </w:r>
          </w:p>
        </w:tc>
        <w:tc>
          <w:tcPr>
            <w:tcW w:w="7658" w:type="dxa"/>
          </w:tcPr>
          <w:p w14:paraId="3EA81470" w14:textId="77777777" w:rsidR="00B933D7" w:rsidRPr="00E914F5" w:rsidRDefault="00B933D7">
            <w:pPr>
              <w:rPr>
                <w:rFonts w:cstheme="minorHAnsi"/>
              </w:rPr>
            </w:pPr>
            <w:r w:rsidRPr="00E914F5">
              <w:rPr>
                <w:rFonts w:cstheme="minorHAnsi"/>
              </w:rPr>
              <w:t xml:space="preserve">To reduce the number of people </w:t>
            </w:r>
            <w:r w:rsidR="007C745E" w:rsidRPr="00E914F5">
              <w:rPr>
                <w:rFonts w:cstheme="minorHAnsi"/>
              </w:rPr>
              <w:t xml:space="preserve">with respiratory symptoms </w:t>
            </w:r>
            <w:r w:rsidRPr="00E914F5">
              <w:rPr>
                <w:rFonts w:cstheme="minorHAnsi"/>
              </w:rPr>
              <w:t xml:space="preserve">being inappropriately labelled and treated </w:t>
            </w:r>
            <w:r w:rsidR="009B2571" w:rsidRPr="00E914F5">
              <w:rPr>
                <w:rFonts w:cstheme="minorHAnsi"/>
              </w:rPr>
              <w:t xml:space="preserve">with a </w:t>
            </w:r>
            <w:r w:rsidRPr="00E914F5">
              <w:rPr>
                <w:rFonts w:cstheme="minorHAnsi"/>
              </w:rPr>
              <w:t>COPD</w:t>
            </w:r>
            <w:r w:rsidR="009B2571" w:rsidRPr="00E914F5">
              <w:rPr>
                <w:rFonts w:cstheme="minorHAnsi"/>
              </w:rPr>
              <w:t xml:space="preserve"> diagnosis</w:t>
            </w:r>
          </w:p>
          <w:p w14:paraId="5124D54B" w14:textId="77777777" w:rsidR="009B5D4C" w:rsidRPr="00E914F5" w:rsidRDefault="009B5D4C">
            <w:pPr>
              <w:rPr>
                <w:rFonts w:cstheme="minorHAnsi"/>
              </w:rPr>
            </w:pPr>
          </w:p>
        </w:tc>
      </w:tr>
      <w:tr w:rsidR="00B933D7" w:rsidRPr="00E914F5" w14:paraId="00B26782" w14:textId="77777777" w:rsidTr="00D568BD">
        <w:tc>
          <w:tcPr>
            <w:tcW w:w="1358" w:type="dxa"/>
          </w:tcPr>
          <w:p w14:paraId="58751504" w14:textId="77777777" w:rsidR="00B933D7" w:rsidRPr="00E914F5" w:rsidRDefault="00B933D7">
            <w:pPr>
              <w:rPr>
                <w:rFonts w:cstheme="minorHAnsi"/>
                <w:b/>
              </w:rPr>
            </w:pPr>
            <w:r w:rsidRPr="00E914F5">
              <w:rPr>
                <w:rFonts w:cstheme="minorHAnsi"/>
                <w:b/>
              </w:rPr>
              <w:t xml:space="preserve">Rationale </w:t>
            </w:r>
          </w:p>
        </w:tc>
        <w:tc>
          <w:tcPr>
            <w:tcW w:w="7658" w:type="dxa"/>
          </w:tcPr>
          <w:p w14:paraId="1EB4259A" w14:textId="77777777" w:rsidR="00B933D7" w:rsidRPr="00E914F5" w:rsidRDefault="00B933D7">
            <w:pPr>
              <w:rPr>
                <w:rFonts w:cstheme="minorHAnsi"/>
              </w:rPr>
            </w:pPr>
            <w:r w:rsidRPr="00E914F5">
              <w:rPr>
                <w:rFonts w:cstheme="minorHAnsi"/>
              </w:rPr>
              <w:t xml:space="preserve">By ensuring </w:t>
            </w:r>
            <w:r w:rsidR="00D568BD" w:rsidRPr="00E914F5">
              <w:rPr>
                <w:rFonts w:cstheme="minorHAnsi"/>
              </w:rPr>
              <w:t>any</w:t>
            </w:r>
            <w:r w:rsidRPr="00E914F5">
              <w:rPr>
                <w:rFonts w:cstheme="minorHAnsi"/>
              </w:rPr>
              <w:t xml:space="preserve"> patients presenting with </w:t>
            </w:r>
            <w:r w:rsidR="007C745E" w:rsidRPr="00E914F5">
              <w:rPr>
                <w:rFonts w:cstheme="minorHAnsi"/>
              </w:rPr>
              <w:t xml:space="preserve">respiratory </w:t>
            </w:r>
            <w:r w:rsidRPr="00E914F5">
              <w:rPr>
                <w:rFonts w:cstheme="minorHAnsi"/>
              </w:rPr>
              <w:t xml:space="preserve">symptoms </w:t>
            </w:r>
            <w:r w:rsidR="007C745E" w:rsidRPr="00E914F5">
              <w:rPr>
                <w:rFonts w:cstheme="minorHAnsi"/>
              </w:rPr>
              <w:t xml:space="preserve">and a risk factor for COPD </w:t>
            </w:r>
            <w:r w:rsidR="00D568BD" w:rsidRPr="00E914F5">
              <w:rPr>
                <w:rFonts w:cstheme="minorHAnsi"/>
              </w:rPr>
              <w:t>have quality assured diagnostic spirometry, this will lead to more accurate diagnosis, and only those with a comprehensive and accurate diagnosis will receive treatment for COPD</w:t>
            </w:r>
            <w:r w:rsidR="009B2571" w:rsidRPr="00E914F5">
              <w:rPr>
                <w:rFonts w:cstheme="minorHAnsi"/>
              </w:rPr>
              <w:t>, thus avoiding costly and inappropriate treatment.</w:t>
            </w:r>
            <w:r w:rsidR="00D568BD" w:rsidRPr="00E914F5">
              <w:rPr>
                <w:rFonts w:cstheme="minorHAnsi"/>
              </w:rPr>
              <w:t xml:space="preserve"> </w:t>
            </w:r>
          </w:p>
          <w:p w14:paraId="0013550C" w14:textId="77777777" w:rsidR="00D568BD" w:rsidRPr="00E914F5" w:rsidRDefault="00D568BD">
            <w:pPr>
              <w:rPr>
                <w:rFonts w:cstheme="minorHAnsi"/>
              </w:rPr>
            </w:pPr>
          </w:p>
        </w:tc>
      </w:tr>
      <w:tr w:rsidR="00B933D7" w:rsidRPr="00E914F5" w14:paraId="5B5C0BAF" w14:textId="77777777" w:rsidTr="00D568BD">
        <w:tc>
          <w:tcPr>
            <w:tcW w:w="1358" w:type="dxa"/>
          </w:tcPr>
          <w:p w14:paraId="573997E8" w14:textId="77777777" w:rsidR="00B933D7" w:rsidRPr="00E914F5" w:rsidRDefault="00B933D7">
            <w:pPr>
              <w:rPr>
                <w:rFonts w:cstheme="minorHAnsi"/>
                <w:b/>
              </w:rPr>
            </w:pPr>
            <w:r w:rsidRPr="00E914F5">
              <w:rPr>
                <w:rFonts w:cstheme="minorHAnsi"/>
                <w:b/>
              </w:rPr>
              <w:t>Intervention</w:t>
            </w:r>
          </w:p>
        </w:tc>
        <w:tc>
          <w:tcPr>
            <w:tcW w:w="7658" w:type="dxa"/>
          </w:tcPr>
          <w:p w14:paraId="578570D2" w14:textId="77777777" w:rsidR="00B66626" w:rsidRPr="00E914F5" w:rsidRDefault="007C745E">
            <w:pPr>
              <w:rPr>
                <w:rFonts w:cstheme="minorHAnsi"/>
              </w:rPr>
            </w:pPr>
            <w:r w:rsidRPr="00E914F5">
              <w:rPr>
                <w:rFonts w:cstheme="minorHAnsi"/>
              </w:rPr>
              <w:t xml:space="preserve">Do not initiate inhaled pharmacotherapy for suspected COPD until the diagnosis has been confirmed by quality assured spirometry </w:t>
            </w:r>
            <w:r w:rsidR="00097001" w:rsidRPr="00E914F5">
              <w:rPr>
                <w:rFonts w:cstheme="minorHAnsi"/>
              </w:rPr>
              <w:t>or CT chest</w:t>
            </w:r>
            <w:r w:rsidR="00B66626" w:rsidRPr="00E914F5">
              <w:rPr>
                <w:rFonts w:cstheme="minorHAnsi"/>
              </w:rPr>
              <w:t xml:space="preserve"> scan</w:t>
            </w:r>
            <w:r w:rsidR="00097001" w:rsidRPr="00E914F5">
              <w:rPr>
                <w:rFonts w:cstheme="minorHAnsi"/>
              </w:rPr>
              <w:t xml:space="preserve"> in cases where this is not possible</w:t>
            </w:r>
          </w:p>
          <w:p w14:paraId="35460C8B" w14:textId="77777777" w:rsidR="00B933D7" w:rsidRPr="00E914F5" w:rsidRDefault="00097001">
            <w:pPr>
              <w:rPr>
                <w:rFonts w:cstheme="minorHAnsi"/>
              </w:rPr>
            </w:pPr>
            <w:r w:rsidRPr="00E914F5">
              <w:rPr>
                <w:rFonts w:cstheme="minorHAnsi"/>
              </w:rPr>
              <w:t xml:space="preserve"> </w:t>
            </w:r>
            <w:r w:rsidR="00D568BD" w:rsidRPr="00E914F5">
              <w:rPr>
                <w:rFonts w:cstheme="minorHAnsi"/>
              </w:rPr>
              <w:t xml:space="preserve"> </w:t>
            </w:r>
          </w:p>
        </w:tc>
      </w:tr>
      <w:tr w:rsidR="00B933D7" w:rsidRPr="00E914F5" w14:paraId="6B13CCD3" w14:textId="77777777" w:rsidTr="00D568BD">
        <w:tc>
          <w:tcPr>
            <w:tcW w:w="1358" w:type="dxa"/>
          </w:tcPr>
          <w:p w14:paraId="75391495" w14:textId="77777777" w:rsidR="00B933D7" w:rsidRPr="00E914F5" w:rsidRDefault="00B933D7">
            <w:pPr>
              <w:rPr>
                <w:rFonts w:cstheme="minorHAnsi"/>
                <w:b/>
              </w:rPr>
            </w:pPr>
            <w:r w:rsidRPr="00E914F5">
              <w:rPr>
                <w:rFonts w:cstheme="minorHAnsi"/>
                <w:b/>
              </w:rPr>
              <w:t>Evidence</w:t>
            </w:r>
          </w:p>
        </w:tc>
        <w:tc>
          <w:tcPr>
            <w:tcW w:w="7658" w:type="dxa"/>
          </w:tcPr>
          <w:p w14:paraId="29D79A6E" w14:textId="77777777" w:rsidR="000E2F7B" w:rsidRPr="00E914F5" w:rsidRDefault="000E2F7B" w:rsidP="000E2F7B">
            <w:pPr>
              <w:pStyle w:val="NormalWeb"/>
              <w:rPr>
                <w:rFonts w:asciiTheme="minorHAnsi" w:hAnsiTheme="minorHAnsi" w:cstheme="minorHAnsi"/>
                <w:i/>
                <w:iCs/>
                <w:sz w:val="22"/>
                <w:szCs w:val="22"/>
              </w:rPr>
            </w:pPr>
            <w:r w:rsidRPr="00E914F5">
              <w:rPr>
                <w:rFonts w:asciiTheme="minorHAnsi" w:hAnsiTheme="minorHAnsi" w:cstheme="minorHAnsi"/>
                <w:iCs/>
                <w:sz w:val="22"/>
                <w:szCs w:val="22"/>
              </w:rPr>
              <w:t>Stone RA, Holzhauer‐Barrie J, Lowe D, Searle L, Skipper E, Welham S, Roberts CM.</w:t>
            </w:r>
            <w:r w:rsidRPr="00E914F5">
              <w:rPr>
                <w:rFonts w:asciiTheme="minorHAnsi" w:hAnsiTheme="minorHAnsi" w:cstheme="minorHAnsi"/>
                <w:i/>
                <w:iCs/>
                <w:sz w:val="22"/>
                <w:szCs w:val="22"/>
              </w:rPr>
              <w:t xml:space="preserve"> </w:t>
            </w:r>
            <w:r w:rsidR="00B66626" w:rsidRPr="00E914F5">
              <w:rPr>
                <w:rFonts w:asciiTheme="minorHAnsi" w:hAnsiTheme="minorHAnsi" w:cstheme="minorHAnsi"/>
                <w:i/>
                <w:iCs/>
                <w:sz w:val="22"/>
                <w:szCs w:val="22"/>
              </w:rPr>
              <w:t xml:space="preserve">        </w:t>
            </w:r>
            <w:r w:rsidRPr="00E914F5">
              <w:rPr>
                <w:rFonts w:asciiTheme="minorHAnsi" w:hAnsiTheme="minorHAnsi" w:cstheme="minorHAnsi"/>
                <w:i/>
                <w:iCs/>
                <w:sz w:val="22"/>
                <w:szCs w:val="22"/>
              </w:rPr>
              <w:t xml:space="preserve">COPD: Who cares matters. National Chronic Obstructive Pulmonary Disease (COPD) Audit Programme: Clinical audit of COPD exacerbations admitted to acute units in England and Wales 2014. National clinical audit report. London: RCP, February 2015. </w:t>
            </w:r>
          </w:p>
          <w:p w14:paraId="4F4C4301" w14:textId="77777777" w:rsidR="00097001" w:rsidRPr="00E914F5" w:rsidRDefault="00C306F4">
            <w:pPr>
              <w:rPr>
                <w:rFonts w:cstheme="minorHAnsi"/>
              </w:rPr>
            </w:pPr>
            <w:r w:rsidRPr="00E914F5">
              <w:rPr>
                <w:rFonts w:cstheme="minorHAnsi"/>
              </w:rPr>
              <w:t>Baxter N, Holzhauer</w:t>
            </w:r>
            <w:r w:rsidRPr="00E914F5">
              <w:rPr>
                <w:rFonts w:eastAsia="Calibri" w:cstheme="minorHAnsi"/>
              </w:rPr>
              <w:t>‐</w:t>
            </w:r>
            <w:r w:rsidRPr="00E914F5">
              <w:rPr>
                <w:rFonts w:cstheme="minorHAnsi"/>
              </w:rPr>
              <w:t xml:space="preserve">Barrie J, McMillan V, Saleem Khan M, Skipper E, Roberts CM. </w:t>
            </w:r>
            <w:r w:rsidRPr="00E914F5">
              <w:rPr>
                <w:rFonts w:cstheme="minorHAnsi"/>
                <w:i/>
                <w:iCs/>
              </w:rPr>
              <w:t>Time to take a breath. National Chronic Obstructive Pulmonary Disease (COPD) Audit Programme: Clinical audit of COPD in primary care in Wales 2014–15</w:t>
            </w:r>
            <w:r w:rsidRPr="00E914F5">
              <w:rPr>
                <w:rFonts w:cstheme="minorHAnsi"/>
              </w:rPr>
              <w:t xml:space="preserve">. National clinical audit executive summary. London: RCP, 2016 </w:t>
            </w:r>
          </w:p>
          <w:p w14:paraId="3BB35D6C" w14:textId="77777777" w:rsidR="00F8391B" w:rsidRPr="00E914F5" w:rsidRDefault="00F8391B">
            <w:pPr>
              <w:rPr>
                <w:rFonts w:cstheme="minorHAnsi"/>
              </w:rPr>
            </w:pPr>
          </w:p>
        </w:tc>
      </w:tr>
      <w:tr w:rsidR="00B933D7" w:rsidRPr="00E914F5" w14:paraId="609BF53E" w14:textId="77777777" w:rsidTr="00D568BD">
        <w:tc>
          <w:tcPr>
            <w:tcW w:w="1358" w:type="dxa"/>
          </w:tcPr>
          <w:p w14:paraId="71A5BDA0" w14:textId="77777777" w:rsidR="00B933D7" w:rsidRPr="00E914F5" w:rsidRDefault="00B933D7">
            <w:pPr>
              <w:rPr>
                <w:rFonts w:cstheme="minorHAnsi"/>
                <w:b/>
              </w:rPr>
            </w:pPr>
            <w:r w:rsidRPr="00E914F5">
              <w:rPr>
                <w:rFonts w:cstheme="minorHAnsi"/>
                <w:b/>
              </w:rPr>
              <w:lastRenderedPageBreak/>
              <w:t>Current spend</w:t>
            </w:r>
            <w:r w:rsidR="0052653A" w:rsidRPr="00E914F5">
              <w:rPr>
                <w:rFonts w:cstheme="minorHAnsi"/>
                <w:b/>
              </w:rPr>
              <w:t xml:space="preserve"> and potential saving in next year </w:t>
            </w:r>
          </w:p>
        </w:tc>
        <w:tc>
          <w:tcPr>
            <w:tcW w:w="7658" w:type="dxa"/>
          </w:tcPr>
          <w:p w14:paraId="7E689071" w14:textId="79E0D801" w:rsidR="00C306F4" w:rsidRPr="00E914F5" w:rsidRDefault="00160C6B">
            <w:pPr>
              <w:rPr>
                <w:rFonts w:cstheme="minorHAnsi"/>
              </w:rPr>
            </w:pPr>
            <w:r w:rsidRPr="00E914F5">
              <w:rPr>
                <w:rFonts w:cstheme="minorHAnsi"/>
              </w:rPr>
              <w:t xml:space="preserve">Calculate current potential wasteful inhaled pharmacotherapy spend </w:t>
            </w:r>
            <w:r w:rsidR="00A23D66" w:rsidRPr="00E914F5">
              <w:rPr>
                <w:rFonts w:cstheme="minorHAnsi"/>
              </w:rPr>
              <w:t>where:</w:t>
            </w:r>
            <w:r w:rsidR="00C306F4" w:rsidRPr="00E914F5">
              <w:rPr>
                <w:rFonts w:cstheme="minorHAnsi"/>
              </w:rPr>
              <w:t xml:space="preserve"> </w:t>
            </w:r>
          </w:p>
          <w:p w14:paraId="0C7A3FDB" w14:textId="77777777" w:rsidR="00C306F4" w:rsidRPr="00E914F5" w:rsidRDefault="00C306F4">
            <w:pPr>
              <w:rPr>
                <w:rFonts w:cstheme="minorHAnsi"/>
              </w:rPr>
            </w:pPr>
          </w:p>
          <w:p w14:paraId="48F07153" w14:textId="77777777" w:rsidR="00C306F4" w:rsidRPr="00E914F5" w:rsidRDefault="00C306F4">
            <w:pPr>
              <w:rPr>
                <w:rFonts w:cstheme="minorHAnsi"/>
              </w:rPr>
            </w:pPr>
            <w:r w:rsidRPr="00E914F5">
              <w:rPr>
                <w:rFonts w:cstheme="minorHAnsi"/>
              </w:rPr>
              <w:t>a = Number of patients on COPD register (</w:t>
            </w:r>
            <w:r w:rsidR="00A36B5C" w:rsidRPr="00E914F5">
              <w:rPr>
                <w:rFonts w:cstheme="minorHAnsi"/>
              </w:rPr>
              <w:t>COPD preval</w:t>
            </w:r>
            <w:r w:rsidRPr="00E914F5">
              <w:rPr>
                <w:rFonts w:cstheme="minorHAnsi"/>
              </w:rPr>
              <w:t xml:space="preserve">ence) </w:t>
            </w:r>
          </w:p>
          <w:p w14:paraId="4B3862E8" w14:textId="77777777" w:rsidR="00C306F4" w:rsidRPr="00E914F5" w:rsidRDefault="00C306F4">
            <w:pPr>
              <w:rPr>
                <w:rFonts w:cstheme="minorHAnsi"/>
              </w:rPr>
            </w:pPr>
            <w:r w:rsidRPr="00E914F5">
              <w:rPr>
                <w:rFonts w:cstheme="minorHAnsi"/>
              </w:rPr>
              <w:t xml:space="preserve">b = Number of patients added to COPD register in the last year (COPD incidence) </w:t>
            </w:r>
          </w:p>
          <w:p w14:paraId="4D372B62" w14:textId="77777777" w:rsidR="00C306F4" w:rsidRPr="00E914F5" w:rsidRDefault="00C306F4">
            <w:pPr>
              <w:rPr>
                <w:rFonts w:cstheme="minorHAnsi"/>
              </w:rPr>
            </w:pPr>
            <w:r w:rsidRPr="00E914F5">
              <w:rPr>
                <w:rFonts w:cstheme="minorHAnsi"/>
              </w:rPr>
              <w:t xml:space="preserve">c = Population (b) with Post bronchodilator FEV1/FVC </w:t>
            </w:r>
            <w:r w:rsidR="00353E29" w:rsidRPr="00E914F5">
              <w:rPr>
                <w:rFonts w:cstheme="minorHAnsi"/>
              </w:rPr>
              <w:t xml:space="preserve">&gt;0.2 and </w:t>
            </w:r>
            <w:r w:rsidRPr="00E914F5">
              <w:rPr>
                <w:rFonts w:cstheme="minorHAnsi"/>
              </w:rPr>
              <w:t xml:space="preserve">&lt;0.7 (339m) (Spirometry confirmed diagnosis) </w:t>
            </w:r>
          </w:p>
          <w:p w14:paraId="588824EB" w14:textId="77777777" w:rsidR="00C306F4" w:rsidRPr="00E914F5" w:rsidRDefault="00C306F4">
            <w:pPr>
              <w:rPr>
                <w:rFonts w:cstheme="minorHAnsi"/>
              </w:rPr>
            </w:pPr>
            <w:r w:rsidRPr="00E914F5">
              <w:rPr>
                <w:rFonts w:cstheme="minorHAnsi"/>
              </w:rPr>
              <w:t>d = Current annual COPD inhaled pharmacotherapy spend</w:t>
            </w:r>
          </w:p>
          <w:p w14:paraId="79FD2ECC" w14:textId="77777777" w:rsidR="00C306F4" w:rsidRPr="00E914F5" w:rsidRDefault="00C306F4">
            <w:pPr>
              <w:rPr>
                <w:rFonts w:cstheme="minorHAnsi"/>
              </w:rPr>
            </w:pPr>
          </w:p>
          <w:p w14:paraId="00F949BD" w14:textId="77777777" w:rsidR="0052653A" w:rsidRPr="00E914F5" w:rsidRDefault="0052653A">
            <w:pPr>
              <w:rPr>
                <w:rFonts w:cstheme="minorHAnsi"/>
              </w:rPr>
            </w:pPr>
            <w:r w:rsidRPr="00E914F5">
              <w:rPr>
                <w:rFonts w:cstheme="minorHAnsi"/>
              </w:rPr>
              <w:t xml:space="preserve">Using the formula – </w:t>
            </w:r>
          </w:p>
          <w:p w14:paraId="768E946D" w14:textId="77777777" w:rsidR="0052653A" w:rsidRPr="00E914F5" w:rsidRDefault="0052653A">
            <w:pPr>
              <w:rPr>
                <w:rFonts w:cstheme="minorHAnsi"/>
              </w:rPr>
            </w:pPr>
          </w:p>
          <w:p w14:paraId="56E0FF5A" w14:textId="77777777" w:rsidR="0052653A" w:rsidRPr="00E914F5" w:rsidRDefault="0052653A">
            <w:pPr>
              <w:spacing w:after="160" w:line="259" w:lineRule="auto"/>
              <w:rPr>
                <w:rFonts w:cstheme="minorHAnsi"/>
              </w:rPr>
            </w:pPr>
            <w:r w:rsidRPr="00E914F5">
              <w:rPr>
                <w:rFonts w:cstheme="minorHAnsi"/>
              </w:rPr>
              <w:t xml:space="preserve">(b-c / a) x d = Inappropriate inhaler spend </w:t>
            </w:r>
          </w:p>
          <w:p w14:paraId="10B0F857" w14:textId="77777777" w:rsidR="00160C6B" w:rsidRPr="00E914F5" w:rsidRDefault="00160C6B">
            <w:pPr>
              <w:rPr>
                <w:rFonts w:cstheme="minorHAnsi"/>
              </w:rPr>
            </w:pPr>
          </w:p>
          <w:p w14:paraId="7033D082" w14:textId="40F2EEE6" w:rsidR="0052653A" w:rsidRPr="00E914F5" w:rsidRDefault="0052653A">
            <w:pPr>
              <w:rPr>
                <w:rFonts w:cstheme="minorHAnsi"/>
              </w:rPr>
            </w:pPr>
            <w:r w:rsidRPr="00E914F5">
              <w:rPr>
                <w:rFonts w:cstheme="minorHAnsi"/>
              </w:rPr>
              <w:t xml:space="preserve">Assuming the same annual incidence of </w:t>
            </w:r>
            <w:r w:rsidR="00A23D66" w:rsidRPr="00E914F5">
              <w:rPr>
                <w:rFonts w:cstheme="minorHAnsi"/>
              </w:rPr>
              <w:t>COPD,</w:t>
            </w:r>
            <w:r w:rsidRPr="00E914F5">
              <w:rPr>
                <w:rFonts w:cstheme="minorHAnsi"/>
              </w:rPr>
              <w:t xml:space="preserve"> a proportion of inhaler costs will be saved for those that do not have COPD and who you have he</w:t>
            </w:r>
            <w:r w:rsidR="00C34A03" w:rsidRPr="00E914F5">
              <w:rPr>
                <w:rFonts w:cstheme="minorHAnsi"/>
              </w:rPr>
              <w:t>l</w:t>
            </w:r>
            <w:r w:rsidRPr="00E914F5">
              <w:rPr>
                <w:rFonts w:cstheme="minorHAnsi"/>
              </w:rPr>
              <w:t>p</w:t>
            </w:r>
            <w:r w:rsidR="00B66626" w:rsidRPr="00E914F5">
              <w:rPr>
                <w:rFonts w:cstheme="minorHAnsi"/>
              </w:rPr>
              <w:t>e</w:t>
            </w:r>
            <w:r w:rsidRPr="00E914F5">
              <w:rPr>
                <w:rFonts w:cstheme="minorHAnsi"/>
              </w:rPr>
              <w:t>d avoid initiate on pharmacotherapy</w:t>
            </w:r>
          </w:p>
          <w:p w14:paraId="0ED30031" w14:textId="77777777" w:rsidR="0052653A" w:rsidRPr="00E914F5" w:rsidRDefault="0052653A">
            <w:pPr>
              <w:rPr>
                <w:rFonts w:cstheme="minorHAnsi"/>
              </w:rPr>
            </w:pPr>
          </w:p>
          <w:p w14:paraId="4FBB201B" w14:textId="77777777" w:rsidR="0052653A" w:rsidRPr="00E914F5" w:rsidRDefault="007B354B">
            <w:pPr>
              <w:rPr>
                <w:rFonts w:cstheme="minorHAnsi"/>
              </w:rPr>
            </w:pPr>
            <w:r w:rsidRPr="00E914F5">
              <w:rPr>
                <w:rFonts w:cstheme="minorHAnsi"/>
              </w:rPr>
              <w:t>Potential c</w:t>
            </w:r>
            <w:r w:rsidR="0052653A" w:rsidRPr="00E914F5">
              <w:rPr>
                <w:rFonts w:cstheme="minorHAnsi"/>
              </w:rPr>
              <w:t xml:space="preserve">urrent indicative costs of selected inhalers per patient per year (maximal therapy includes both types of inhaled therapy) </w:t>
            </w:r>
          </w:p>
          <w:p w14:paraId="58CB9083" w14:textId="77777777" w:rsidR="0052653A" w:rsidRPr="00E914F5" w:rsidRDefault="0052653A" w:rsidP="00450284">
            <w:pPr>
              <w:pStyle w:val="ListParagraph"/>
              <w:numPr>
                <w:ilvl w:val="0"/>
                <w:numId w:val="2"/>
              </w:numPr>
              <w:rPr>
                <w:rFonts w:cstheme="minorHAnsi"/>
              </w:rPr>
            </w:pPr>
            <w:r w:rsidRPr="00E914F5">
              <w:rPr>
                <w:rFonts w:cstheme="minorHAnsi"/>
              </w:rPr>
              <w:t>Fluticasone /Salmeterol 250 Aerosol Inhaler -  £720.00</w:t>
            </w:r>
          </w:p>
          <w:p w14:paraId="1473D03A" w14:textId="77777777" w:rsidR="0052653A" w:rsidRPr="00E914F5" w:rsidRDefault="0052653A" w:rsidP="00450284">
            <w:pPr>
              <w:pStyle w:val="ListParagraph"/>
              <w:numPr>
                <w:ilvl w:val="0"/>
                <w:numId w:val="2"/>
              </w:numPr>
              <w:rPr>
                <w:rFonts w:cstheme="minorHAnsi"/>
              </w:rPr>
            </w:pPr>
            <w:r w:rsidRPr="00E914F5">
              <w:rPr>
                <w:rFonts w:cstheme="minorHAnsi"/>
              </w:rPr>
              <w:t>Long acting muscarinic antagonist inhaler - £360.00</w:t>
            </w:r>
          </w:p>
          <w:p w14:paraId="3A08045B" w14:textId="77777777" w:rsidR="00C306F4" w:rsidRPr="00E914F5" w:rsidRDefault="00C306F4">
            <w:pPr>
              <w:rPr>
                <w:rFonts w:cstheme="minorHAnsi"/>
              </w:rPr>
            </w:pPr>
          </w:p>
        </w:tc>
      </w:tr>
      <w:tr w:rsidR="00B933D7" w:rsidRPr="00E914F5" w14:paraId="309F17D0" w14:textId="77777777" w:rsidTr="00D568BD">
        <w:tc>
          <w:tcPr>
            <w:tcW w:w="1358" w:type="dxa"/>
          </w:tcPr>
          <w:p w14:paraId="5A1C31B9" w14:textId="77777777" w:rsidR="00B933D7" w:rsidRPr="00E914F5" w:rsidRDefault="00B933D7">
            <w:pPr>
              <w:rPr>
                <w:rFonts w:cstheme="minorHAnsi"/>
                <w:b/>
              </w:rPr>
            </w:pPr>
            <w:r w:rsidRPr="00E914F5">
              <w:rPr>
                <w:rFonts w:cstheme="minorHAnsi"/>
                <w:b/>
              </w:rPr>
              <w:t>How to/models</w:t>
            </w:r>
          </w:p>
        </w:tc>
        <w:tc>
          <w:tcPr>
            <w:tcW w:w="7658" w:type="dxa"/>
          </w:tcPr>
          <w:p w14:paraId="06AC7D1F" w14:textId="77777777" w:rsidR="00B933D7" w:rsidRPr="00E914F5" w:rsidRDefault="00157314">
            <w:pPr>
              <w:rPr>
                <w:rFonts w:cstheme="minorHAnsi"/>
              </w:rPr>
            </w:pPr>
            <w:r w:rsidRPr="00E914F5">
              <w:rPr>
                <w:rFonts w:cstheme="minorHAnsi"/>
              </w:rPr>
              <w:t xml:space="preserve">Professionals performing or interpreting spirometry need to be competent through having been trained or having many years of experience. Some areas are skilling up </w:t>
            </w:r>
            <w:r w:rsidR="00F8391B" w:rsidRPr="00E914F5">
              <w:rPr>
                <w:rFonts w:cstheme="minorHAnsi"/>
              </w:rPr>
              <w:t xml:space="preserve">practice nurses and HCAs so that every practice can deliver quality diagnostic spirometry. Others are creating diagnostic hubs to which patients are referred. </w:t>
            </w:r>
          </w:p>
          <w:p w14:paraId="2248CBDB" w14:textId="77777777" w:rsidR="008B20A6" w:rsidRPr="00E914F5" w:rsidRDefault="0052653A">
            <w:pPr>
              <w:rPr>
                <w:rFonts w:cstheme="minorHAnsi"/>
              </w:rPr>
            </w:pPr>
            <w:r w:rsidRPr="00E914F5">
              <w:rPr>
                <w:rFonts w:cstheme="minorHAnsi"/>
                <w:b/>
              </w:rPr>
              <w:t>Top tip</w:t>
            </w:r>
            <w:r w:rsidR="008B20A6" w:rsidRPr="00E914F5">
              <w:rPr>
                <w:rFonts w:cstheme="minorHAnsi"/>
                <w:b/>
              </w:rPr>
              <w:t>s</w:t>
            </w:r>
            <w:r w:rsidRPr="00E914F5">
              <w:rPr>
                <w:rFonts w:cstheme="minorHAnsi"/>
                <w:b/>
              </w:rPr>
              <w:t>:</w:t>
            </w:r>
            <w:r w:rsidRPr="00E914F5">
              <w:rPr>
                <w:rFonts w:cstheme="minorHAnsi"/>
              </w:rPr>
              <w:t xml:space="preserve"> </w:t>
            </w:r>
          </w:p>
          <w:p w14:paraId="5DC14FDF" w14:textId="77777777" w:rsidR="00F8391B" w:rsidRPr="00E914F5" w:rsidRDefault="008B20A6" w:rsidP="008B20A6">
            <w:pPr>
              <w:pStyle w:val="ListParagraph"/>
              <w:numPr>
                <w:ilvl w:val="0"/>
                <w:numId w:val="4"/>
              </w:numPr>
              <w:rPr>
                <w:rFonts w:cstheme="minorHAnsi"/>
              </w:rPr>
            </w:pPr>
            <w:r w:rsidRPr="00E914F5">
              <w:rPr>
                <w:rFonts w:cstheme="minorHAnsi"/>
              </w:rPr>
              <w:t>We recommend</w:t>
            </w:r>
            <w:r w:rsidR="0052653A" w:rsidRPr="00E914F5">
              <w:rPr>
                <w:rFonts w:cstheme="minorHAnsi"/>
              </w:rPr>
              <w:t xml:space="preserve"> setting up an alert when every new diagnosis of COPD is entered </w:t>
            </w:r>
            <w:r w:rsidRPr="00E914F5">
              <w:rPr>
                <w:rFonts w:cstheme="minorHAnsi"/>
              </w:rPr>
              <w:t>to</w:t>
            </w:r>
            <w:r w:rsidR="0052653A" w:rsidRPr="00E914F5">
              <w:rPr>
                <w:rFonts w:cstheme="minorHAnsi"/>
              </w:rPr>
              <w:t xml:space="preserve"> ask user whether quality assured spirometry has confirmed the diagnosis. </w:t>
            </w:r>
          </w:p>
          <w:p w14:paraId="5C220A82" w14:textId="77777777" w:rsidR="00D50A44" w:rsidRPr="00E914F5" w:rsidRDefault="00D50A44" w:rsidP="009B5D4C">
            <w:pPr>
              <w:pStyle w:val="ListParagraph"/>
              <w:numPr>
                <w:ilvl w:val="0"/>
                <w:numId w:val="3"/>
              </w:numPr>
              <w:rPr>
                <w:rFonts w:cstheme="minorHAnsi"/>
              </w:rPr>
            </w:pPr>
            <w:r w:rsidRPr="00E914F5">
              <w:rPr>
                <w:rFonts w:cstheme="minorHAnsi"/>
              </w:rPr>
              <w:t xml:space="preserve">We strongly recommend that this is led and coordinated by a champion across the CCG. </w:t>
            </w:r>
          </w:p>
          <w:p w14:paraId="20F9F7AB" w14:textId="77777777" w:rsidR="00450284" w:rsidRPr="00E914F5" w:rsidRDefault="00450284">
            <w:pPr>
              <w:rPr>
                <w:rFonts w:cstheme="minorHAnsi"/>
              </w:rPr>
            </w:pPr>
          </w:p>
        </w:tc>
      </w:tr>
      <w:tr w:rsidR="00B933D7" w:rsidRPr="00E914F5" w14:paraId="3D74FA24" w14:textId="77777777" w:rsidTr="00D568BD">
        <w:tc>
          <w:tcPr>
            <w:tcW w:w="1358" w:type="dxa"/>
          </w:tcPr>
          <w:p w14:paraId="62616558" w14:textId="77777777" w:rsidR="00B933D7" w:rsidRPr="00E914F5" w:rsidRDefault="00D568BD">
            <w:pPr>
              <w:rPr>
                <w:rFonts w:cstheme="minorHAnsi"/>
                <w:b/>
              </w:rPr>
            </w:pPr>
            <w:r w:rsidRPr="00E914F5">
              <w:rPr>
                <w:rFonts w:cstheme="minorHAnsi"/>
                <w:b/>
              </w:rPr>
              <w:t xml:space="preserve">Resources </w:t>
            </w:r>
          </w:p>
        </w:tc>
        <w:tc>
          <w:tcPr>
            <w:tcW w:w="7658" w:type="dxa"/>
          </w:tcPr>
          <w:p w14:paraId="4D79D88E" w14:textId="77777777" w:rsidR="00F8391B" w:rsidRPr="00E914F5" w:rsidRDefault="00F8391B" w:rsidP="00F8391B">
            <w:pPr>
              <w:rPr>
                <w:rFonts w:cstheme="minorHAnsi"/>
              </w:rPr>
            </w:pPr>
            <w:r w:rsidRPr="00E914F5">
              <w:rPr>
                <w:rFonts w:cstheme="minorHAnsi"/>
              </w:rPr>
              <w:t xml:space="preserve">Up to date respiratory data for your CCG is available in an updated </w:t>
            </w:r>
            <w:r w:rsidR="00450284" w:rsidRPr="00E914F5">
              <w:rPr>
                <w:rFonts w:cstheme="minorHAnsi"/>
              </w:rPr>
              <w:t>‘</w:t>
            </w:r>
            <w:r w:rsidRPr="00E914F5">
              <w:rPr>
                <w:rFonts w:cstheme="minorHAnsi"/>
              </w:rPr>
              <w:t>Commissioning for Value Focus pack</w:t>
            </w:r>
            <w:r w:rsidR="00450284" w:rsidRPr="00E914F5">
              <w:rPr>
                <w:rFonts w:cstheme="minorHAnsi"/>
              </w:rPr>
              <w:t>’</w:t>
            </w:r>
            <w:r w:rsidRPr="00E914F5">
              <w:rPr>
                <w:rFonts w:cstheme="minorHAnsi"/>
              </w:rPr>
              <w:t xml:space="preserve">. This can be accessed via your CCG RightCare leads – clinical, operational and analytic, or from your RightCare delivery partner who can be contacted via </w:t>
            </w:r>
            <w:bookmarkStart w:id="1" w:name="_Hlk487032358"/>
            <w:r w:rsidR="003E3881" w:rsidRPr="00E914F5">
              <w:fldChar w:fldCharType="begin"/>
            </w:r>
            <w:r w:rsidR="00AA471D" w:rsidRPr="00E914F5">
              <w:rPr>
                <w:rFonts w:cstheme="minorHAnsi"/>
              </w:rPr>
              <w:instrText xml:space="preserve"> HYPERLINK "https://www.england.nhs.uk/rightcare/imp/delivery-partners/" </w:instrText>
            </w:r>
            <w:r w:rsidR="003E3881" w:rsidRPr="00E914F5">
              <w:fldChar w:fldCharType="separate"/>
            </w:r>
            <w:r w:rsidRPr="00E914F5">
              <w:rPr>
                <w:rStyle w:val="Hyperlink"/>
                <w:rFonts w:cstheme="minorHAnsi"/>
              </w:rPr>
              <w:t>https://www.england.nhs.uk/rightcare/imp/delivery-partners/</w:t>
            </w:r>
            <w:r w:rsidR="003E3881" w:rsidRPr="00E914F5">
              <w:rPr>
                <w:rStyle w:val="Hyperlink"/>
                <w:rFonts w:cstheme="minorHAnsi"/>
              </w:rPr>
              <w:fldChar w:fldCharType="end"/>
            </w:r>
            <w:r w:rsidRPr="00E914F5">
              <w:rPr>
                <w:rFonts w:cstheme="minorHAnsi"/>
              </w:rPr>
              <w:t xml:space="preserve">. </w:t>
            </w:r>
            <w:bookmarkEnd w:id="1"/>
          </w:p>
          <w:p w14:paraId="56759587" w14:textId="77777777" w:rsidR="00F8391B" w:rsidRPr="00E914F5" w:rsidRDefault="00F8391B" w:rsidP="00F8391B">
            <w:pPr>
              <w:rPr>
                <w:rFonts w:cstheme="minorHAnsi"/>
              </w:rPr>
            </w:pPr>
          </w:p>
          <w:p w14:paraId="77F642FE" w14:textId="77777777" w:rsidR="00B933D7" w:rsidRPr="00E914F5" w:rsidRDefault="00B933D7">
            <w:pPr>
              <w:rPr>
                <w:rFonts w:cstheme="minorHAnsi"/>
              </w:rPr>
            </w:pPr>
          </w:p>
        </w:tc>
      </w:tr>
    </w:tbl>
    <w:p w14:paraId="4BAD1842" w14:textId="77777777" w:rsidR="00A65135" w:rsidRPr="00E914F5" w:rsidRDefault="00A65135">
      <w:pPr>
        <w:rPr>
          <w:rFonts w:cstheme="minorHAnsi"/>
        </w:rPr>
      </w:pPr>
    </w:p>
    <w:p w14:paraId="4A888C5E" w14:textId="77777777" w:rsidR="00A65135" w:rsidRPr="00E914F5" w:rsidRDefault="00A65135">
      <w:pPr>
        <w:rPr>
          <w:rFonts w:cstheme="minorHAnsi"/>
        </w:rPr>
      </w:pPr>
      <w:r w:rsidRPr="00E914F5">
        <w:rPr>
          <w:rFonts w:cstheme="minorHAnsi"/>
        </w:rPr>
        <w:br w:type="page"/>
      </w:r>
    </w:p>
    <w:p w14:paraId="737DDDAB" w14:textId="53FEBA0A" w:rsidR="009B2571" w:rsidRPr="00E914F5" w:rsidRDefault="009B2571" w:rsidP="009B2571">
      <w:pPr>
        <w:rPr>
          <w:rFonts w:cstheme="minorHAnsi"/>
          <w:b/>
        </w:rPr>
      </w:pPr>
      <w:bookmarkStart w:id="2" w:name="_Hlk486592119"/>
      <w:r w:rsidRPr="00E914F5">
        <w:rPr>
          <w:rFonts w:cstheme="minorHAnsi"/>
          <w:b/>
        </w:rPr>
        <w:lastRenderedPageBreak/>
        <w:t xml:space="preserve">RightCare Quick Wins: Respiratory </w:t>
      </w:r>
    </w:p>
    <w:tbl>
      <w:tblPr>
        <w:tblStyle w:val="TableGrid"/>
        <w:tblW w:w="0" w:type="auto"/>
        <w:tblLook w:val="04A0" w:firstRow="1" w:lastRow="0" w:firstColumn="1" w:lastColumn="0" w:noHBand="0" w:noVBand="1"/>
      </w:tblPr>
      <w:tblGrid>
        <w:gridCol w:w="1358"/>
        <w:gridCol w:w="7658"/>
      </w:tblGrid>
      <w:tr w:rsidR="009B2571" w:rsidRPr="00E914F5" w14:paraId="360E021D" w14:textId="77777777" w:rsidTr="422950EE">
        <w:tc>
          <w:tcPr>
            <w:tcW w:w="1358" w:type="dxa"/>
          </w:tcPr>
          <w:p w14:paraId="3EADDC10" w14:textId="77777777" w:rsidR="009B2571" w:rsidRPr="00E914F5" w:rsidRDefault="009B2571" w:rsidP="00AA471D">
            <w:pPr>
              <w:rPr>
                <w:rFonts w:cstheme="minorHAnsi"/>
                <w:b/>
              </w:rPr>
            </w:pPr>
            <w:r w:rsidRPr="00E914F5">
              <w:rPr>
                <w:rFonts w:cstheme="minorHAnsi"/>
                <w:b/>
              </w:rPr>
              <w:t>Title</w:t>
            </w:r>
          </w:p>
        </w:tc>
        <w:tc>
          <w:tcPr>
            <w:tcW w:w="7658" w:type="dxa"/>
          </w:tcPr>
          <w:p w14:paraId="2EE01DDE" w14:textId="77777777" w:rsidR="009B2571" w:rsidRPr="00E914F5" w:rsidRDefault="00D74972" w:rsidP="00D74972">
            <w:pPr>
              <w:rPr>
                <w:rFonts w:cstheme="minorHAnsi"/>
                <w:b/>
              </w:rPr>
            </w:pPr>
            <w:r w:rsidRPr="00E914F5">
              <w:rPr>
                <w:rFonts w:cstheme="minorHAnsi"/>
                <w:b/>
              </w:rPr>
              <w:t>Inhaled corticos</w:t>
            </w:r>
            <w:r w:rsidR="009B2571" w:rsidRPr="00E914F5">
              <w:rPr>
                <w:rFonts w:cstheme="minorHAnsi"/>
                <w:b/>
              </w:rPr>
              <w:t xml:space="preserve">teroid use in COPD: reserving </w:t>
            </w:r>
            <w:r w:rsidRPr="00E914F5">
              <w:rPr>
                <w:rFonts w:cstheme="minorHAnsi"/>
                <w:b/>
              </w:rPr>
              <w:t xml:space="preserve">this treatment </w:t>
            </w:r>
            <w:r w:rsidR="009B2571" w:rsidRPr="00E914F5">
              <w:rPr>
                <w:rFonts w:cstheme="minorHAnsi"/>
                <w:b/>
              </w:rPr>
              <w:t xml:space="preserve">only for those </w:t>
            </w:r>
            <w:r w:rsidRPr="00E914F5">
              <w:rPr>
                <w:rFonts w:cstheme="minorHAnsi"/>
                <w:b/>
              </w:rPr>
              <w:t xml:space="preserve">people with </w:t>
            </w:r>
            <w:r w:rsidR="009B2571" w:rsidRPr="00E914F5">
              <w:rPr>
                <w:rFonts w:cstheme="minorHAnsi"/>
                <w:b/>
              </w:rPr>
              <w:t xml:space="preserve">COPD </w:t>
            </w:r>
            <w:r w:rsidRPr="00E914F5">
              <w:rPr>
                <w:rFonts w:cstheme="minorHAnsi"/>
                <w:b/>
              </w:rPr>
              <w:t xml:space="preserve">who have documented two or more </w:t>
            </w:r>
            <w:r w:rsidR="009B2571" w:rsidRPr="00E914F5">
              <w:rPr>
                <w:rFonts w:cstheme="minorHAnsi"/>
                <w:b/>
              </w:rPr>
              <w:t>exacerbations</w:t>
            </w:r>
            <w:r w:rsidRPr="00E914F5">
              <w:rPr>
                <w:rFonts w:cstheme="minorHAnsi"/>
                <w:b/>
              </w:rPr>
              <w:t xml:space="preserve"> per year</w:t>
            </w:r>
          </w:p>
          <w:p w14:paraId="66E68F22" w14:textId="77777777" w:rsidR="00450284" w:rsidRPr="00E914F5" w:rsidRDefault="00450284" w:rsidP="00D74972">
            <w:pPr>
              <w:rPr>
                <w:rFonts w:cstheme="minorHAnsi"/>
                <w:b/>
              </w:rPr>
            </w:pPr>
          </w:p>
        </w:tc>
      </w:tr>
      <w:tr w:rsidR="009B2571" w:rsidRPr="00E914F5" w14:paraId="6BF4EBD3" w14:textId="77777777" w:rsidTr="422950EE">
        <w:tc>
          <w:tcPr>
            <w:tcW w:w="1358" w:type="dxa"/>
          </w:tcPr>
          <w:p w14:paraId="5273E88D" w14:textId="77777777" w:rsidR="009B2571" w:rsidRPr="00E914F5" w:rsidRDefault="009B2571" w:rsidP="00AA471D">
            <w:pPr>
              <w:rPr>
                <w:rFonts w:cstheme="minorHAnsi"/>
                <w:b/>
              </w:rPr>
            </w:pPr>
            <w:r w:rsidRPr="00E914F5">
              <w:rPr>
                <w:rFonts w:cstheme="minorHAnsi"/>
                <w:b/>
              </w:rPr>
              <w:t>Issue</w:t>
            </w:r>
          </w:p>
        </w:tc>
        <w:tc>
          <w:tcPr>
            <w:tcW w:w="7658" w:type="dxa"/>
          </w:tcPr>
          <w:p w14:paraId="43AD5724" w14:textId="77777777" w:rsidR="009B2571" w:rsidRPr="00E914F5" w:rsidRDefault="009B2571" w:rsidP="00AA471D">
            <w:pPr>
              <w:rPr>
                <w:rFonts w:cstheme="minorHAnsi"/>
              </w:rPr>
            </w:pPr>
            <w:r w:rsidRPr="00E914F5">
              <w:rPr>
                <w:rFonts w:cstheme="minorHAnsi"/>
              </w:rPr>
              <w:t>Many COPD patients</w:t>
            </w:r>
            <w:r w:rsidR="00C34A03" w:rsidRPr="00E914F5">
              <w:rPr>
                <w:rFonts w:cstheme="minorHAnsi"/>
              </w:rPr>
              <w:t xml:space="preserve"> (both new and historically)</w:t>
            </w:r>
            <w:r w:rsidRPr="00E914F5">
              <w:rPr>
                <w:rFonts w:cstheme="minorHAnsi"/>
              </w:rPr>
              <w:t xml:space="preserve"> are taking ‘triple therapy’ for COPD – an inhaled corticosteroid (ICS), a long acting bronchodilator (LABA) and a long acting muscarinic antagonist (LAMA). These are among the most costly medicines to the NHS</w:t>
            </w:r>
            <w:r w:rsidR="00D74972" w:rsidRPr="00E914F5">
              <w:rPr>
                <w:rFonts w:cstheme="minorHAnsi"/>
              </w:rPr>
              <w:t xml:space="preserve"> and usually sit within the top 5 spend</w:t>
            </w:r>
            <w:r w:rsidRPr="00E914F5">
              <w:rPr>
                <w:rFonts w:cstheme="minorHAnsi"/>
              </w:rPr>
              <w:t xml:space="preserve">, yet there is evidence that ICS may be </w:t>
            </w:r>
            <w:r w:rsidR="00D74972" w:rsidRPr="00E914F5">
              <w:rPr>
                <w:rFonts w:cstheme="minorHAnsi"/>
              </w:rPr>
              <w:t xml:space="preserve">an </w:t>
            </w:r>
            <w:r w:rsidRPr="00E914F5">
              <w:rPr>
                <w:rFonts w:cstheme="minorHAnsi"/>
              </w:rPr>
              <w:t xml:space="preserve">inappropriate treatment with the risk of side effects, unless they are patients having frequent exacerbations. </w:t>
            </w:r>
          </w:p>
        </w:tc>
      </w:tr>
      <w:tr w:rsidR="009B2571" w:rsidRPr="00E914F5" w14:paraId="20373FA3" w14:textId="77777777" w:rsidTr="422950EE">
        <w:tc>
          <w:tcPr>
            <w:tcW w:w="1358" w:type="dxa"/>
          </w:tcPr>
          <w:p w14:paraId="2E07DF23" w14:textId="77777777" w:rsidR="009B2571" w:rsidRPr="00E914F5" w:rsidRDefault="00D50A44" w:rsidP="00AA471D">
            <w:pPr>
              <w:rPr>
                <w:rFonts w:cstheme="minorHAnsi"/>
                <w:b/>
              </w:rPr>
            </w:pPr>
            <w:r w:rsidRPr="00E914F5">
              <w:rPr>
                <w:rFonts w:cstheme="minorHAnsi"/>
                <w:b/>
              </w:rPr>
              <w:t>Objective</w:t>
            </w:r>
          </w:p>
        </w:tc>
        <w:tc>
          <w:tcPr>
            <w:tcW w:w="7658" w:type="dxa"/>
          </w:tcPr>
          <w:p w14:paraId="7F080153" w14:textId="77777777" w:rsidR="009B2571" w:rsidRPr="00E914F5" w:rsidRDefault="009B2571" w:rsidP="00AA471D">
            <w:pPr>
              <w:rPr>
                <w:rFonts w:cstheme="minorHAnsi"/>
              </w:rPr>
            </w:pPr>
            <w:r w:rsidRPr="00E914F5">
              <w:rPr>
                <w:rFonts w:cstheme="minorHAnsi"/>
              </w:rPr>
              <w:t>To reduce unnecessary and inappropriate use of steroids (ICS) in COPD</w:t>
            </w:r>
          </w:p>
          <w:p w14:paraId="7127D585" w14:textId="77777777" w:rsidR="00450284" w:rsidRPr="00E914F5" w:rsidRDefault="00450284" w:rsidP="00AA471D">
            <w:pPr>
              <w:rPr>
                <w:rFonts w:cstheme="minorHAnsi"/>
              </w:rPr>
            </w:pPr>
          </w:p>
        </w:tc>
      </w:tr>
      <w:tr w:rsidR="009B2571" w:rsidRPr="00E914F5" w14:paraId="5FB4CA42" w14:textId="77777777" w:rsidTr="422950EE">
        <w:tc>
          <w:tcPr>
            <w:tcW w:w="1358" w:type="dxa"/>
          </w:tcPr>
          <w:p w14:paraId="02910E7C" w14:textId="77777777" w:rsidR="009B2571" w:rsidRPr="00E914F5" w:rsidRDefault="009B2571" w:rsidP="00AA471D">
            <w:pPr>
              <w:rPr>
                <w:rFonts w:cstheme="minorHAnsi"/>
                <w:b/>
              </w:rPr>
            </w:pPr>
            <w:r w:rsidRPr="00E914F5">
              <w:rPr>
                <w:rFonts w:cstheme="minorHAnsi"/>
                <w:b/>
              </w:rPr>
              <w:t xml:space="preserve">Rationale </w:t>
            </w:r>
          </w:p>
        </w:tc>
        <w:tc>
          <w:tcPr>
            <w:tcW w:w="7658" w:type="dxa"/>
          </w:tcPr>
          <w:p w14:paraId="11E55C5A" w14:textId="77777777" w:rsidR="009B2571" w:rsidRPr="00E914F5" w:rsidRDefault="00D50A44" w:rsidP="00AA471D">
            <w:pPr>
              <w:rPr>
                <w:rFonts w:cstheme="minorHAnsi"/>
              </w:rPr>
            </w:pPr>
            <w:r w:rsidRPr="00E914F5">
              <w:rPr>
                <w:rFonts w:cstheme="minorHAnsi"/>
              </w:rPr>
              <w:t xml:space="preserve">The GOLD strategy is increasingly being used to guide COPD management. This identifies different COPD phenotypes, and presents a 2x2 matrix, known as </w:t>
            </w:r>
            <w:r w:rsidR="004A52C2" w:rsidRPr="00E914F5">
              <w:rPr>
                <w:rFonts w:cstheme="minorHAnsi"/>
              </w:rPr>
              <w:t>‘</w:t>
            </w:r>
            <w:r w:rsidRPr="00E914F5">
              <w:rPr>
                <w:rFonts w:cstheme="minorHAnsi"/>
              </w:rPr>
              <w:t>ABCD</w:t>
            </w:r>
            <w:r w:rsidR="004A52C2" w:rsidRPr="00E914F5">
              <w:rPr>
                <w:rFonts w:cstheme="minorHAnsi"/>
              </w:rPr>
              <w:t xml:space="preserve"> grading’</w:t>
            </w:r>
            <w:r w:rsidRPr="00E914F5">
              <w:rPr>
                <w:rFonts w:cstheme="minorHAnsi"/>
              </w:rPr>
              <w:t xml:space="preserve"> to guide</w:t>
            </w:r>
            <w:r w:rsidR="00F44E82" w:rsidRPr="00E914F5">
              <w:rPr>
                <w:rFonts w:cstheme="minorHAnsi"/>
              </w:rPr>
              <w:t xml:space="preserve"> treatment approach depending on whether the patient is primarily experiencing breathlessness, or having exacerbations. A patient with predominant breathlessness will start in box A and move to box B if symptoms persist. A patient with predominant exacerbations will start in box C and move to box D if continuing to have exacerbations. ICS are unlikely to help those in groups A&amp;B, so identifying the type of COPD they have and treating accordingly will enable many patients being treated inappropriately with ICS to </w:t>
            </w:r>
            <w:r w:rsidR="00D40407" w:rsidRPr="00E914F5">
              <w:rPr>
                <w:rFonts w:cstheme="minorHAnsi"/>
              </w:rPr>
              <w:t xml:space="preserve">be identified and </w:t>
            </w:r>
            <w:r w:rsidR="00F44E82" w:rsidRPr="00E914F5">
              <w:rPr>
                <w:rFonts w:cstheme="minorHAnsi"/>
              </w:rPr>
              <w:t xml:space="preserve">have their ICS </w:t>
            </w:r>
            <w:r w:rsidR="00D40407" w:rsidRPr="00E914F5">
              <w:rPr>
                <w:rFonts w:cstheme="minorHAnsi"/>
              </w:rPr>
              <w:t>withdrawn</w:t>
            </w:r>
            <w:r w:rsidR="008B20A6" w:rsidRPr="00E914F5">
              <w:rPr>
                <w:rFonts w:cstheme="minorHAnsi"/>
              </w:rPr>
              <w:t xml:space="preserve"> o</w:t>
            </w:r>
            <w:r w:rsidR="007B354B" w:rsidRPr="00E914F5">
              <w:rPr>
                <w:rFonts w:cstheme="minorHAnsi"/>
              </w:rPr>
              <w:t>r</w:t>
            </w:r>
            <w:r w:rsidR="008B20A6" w:rsidRPr="00E914F5">
              <w:rPr>
                <w:rFonts w:cstheme="minorHAnsi"/>
              </w:rPr>
              <w:t xml:space="preserve"> stepped down</w:t>
            </w:r>
            <w:r w:rsidR="00F44E82" w:rsidRPr="00E914F5">
              <w:rPr>
                <w:rFonts w:cstheme="minorHAnsi"/>
              </w:rPr>
              <w:t xml:space="preserve">. </w:t>
            </w:r>
            <w:r w:rsidRPr="00E914F5">
              <w:rPr>
                <w:rFonts w:cstheme="minorHAnsi"/>
              </w:rPr>
              <w:t xml:space="preserve"> </w:t>
            </w:r>
          </w:p>
          <w:p w14:paraId="2714B01B" w14:textId="77777777" w:rsidR="00450284" w:rsidRPr="00E914F5" w:rsidRDefault="00450284" w:rsidP="00AA471D">
            <w:pPr>
              <w:rPr>
                <w:rFonts w:cstheme="minorHAnsi"/>
              </w:rPr>
            </w:pPr>
          </w:p>
        </w:tc>
      </w:tr>
      <w:tr w:rsidR="009B2571" w:rsidRPr="00E914F5" w14:paraId="66217905" w14:textId="77777777" w:rsidTr="422950EE">
        <w:tc>
          <w:tcPr>
            <w:tcW w:w="1358" w:type="dxa"/>
          </w:tcPr>
          <w:p w14:paraId="35C026A3" w14:textId="77777777" w:rsidR="009B2571" w:rsidRPr="00E914F5" w:rsidRDefault="009B2571" w:rsidP="00AA471D">
            <w:pPr>
              <w:rPr>
                <w:rFonts w:cstheme="minorHAnsi"/>
                <w:b/>
              </w:rPr>
            </w:pPr>
            <w:r w:rsidRPr="00E914F5">
              <w:rPr>
                <w:rFonts w:cstheme="minorHAnsi"/>
                <w:b/>
              </w:rPr>
              <w:t>Intervention</w:t>
            </w:r>
          </w:p>
        </w:tc>
        <w:tc>
          <w:tcPr>
            <w:tcW w:w="7658" w:type="dxa"/>
          </w:tcPr>
          <w:p w14:paraId="2796FAD5" w14:textId="77777777" w:rsidR="009B2571" w:rsidRPr="00E914F5" w:rsidRDefault="00F44E82" w:rsidP="00AA471D">
            <w:pPr>
              <w:rPr>
                <w:rFonts w:cstheme="minorHAnsi"/>
              </w:rPr>
            </w:pPr>
            <w:r w:rsidRPr="00E914F5">
              <w:rPr>
                <w:rFonts w:cstheme="minorHAnsi"/>
              </w:rPr>
              <w:t xml:space="preserve">Identify patients on COPD registers who primarily have breathlessness </w:t>
            </w:r>
            <w:r w:rsidR="009556DA" w:rsidRPr="00E914F5">
              <w:rPr>
                <w:rFonts w:cstheme="minorHAnsi"/>
              </w:rPr>
              <w:t>and</w:t>
            </w:r>
            <w:r w:rsidRPr="00E914F5">
              <w:rPr>
                <w:rFonts w:cstheme="minorHAnsi"/>
              </w:rPr>
              <w:t xml:space="preserve"> fewer than 2 exacerbations/year</w:t>
            </w:r>
            <w:r w:rsidR="00D40407" w:rsidRPr="00E914F5">
              <w:rPr>
                <w:rFonts w:cstheme="minorHAnsi"/>
              </w:rPr>
              <w:t xml:space="preserve"> who are on ICS </w:t>
            </w:r>
            <w:r w:rsidR="007B354B" w:rsidRPr="00E914F5">
              <w:rPr>
                <w:rFonts w:cstheme="minorHAnsi"/>
              </w:rPr>
              <w:t>– with or without LABA</w:t>
            </w:r>
            <w:r w:rsidR="00DF0BD9" w:rsidRPr="00E914F5">
              <w:rPr>
                <w:rFonts w:cstheme="minorHAnsi"/>
              </w:rPr>
              <w:t xml:space="preserve"> -</w:t>
            </w:r>
            <w:r w:rsidR="007B354B" w:rsidRPr="00E914F5">
              <w:rPr>
                <w:rFonts w:cstheme="minorHAnsi"/>
              </w:rPr>
              <w:t xml:space="preserve"> </w:t>
            </w:r>
            <w:r w:rsidR="00D40407" w:rsidRPr="00E914F5">
              <w:rPr>
                <w:rFonts w:cstheme="minorHAnsi"/>
              </w:rPr>
              <w:t>and call them for review with expectation of being able to stop ICS</w:t>
            </w:r>
            <w:r w:rsidR="00187067" w:rsidRPr="00E914F5">
              <w:rPr>
                <w:rFonts w:cstheme="minorHAnsi"/>
              </w:rPr>
              <w:t xml:space="preserve">. Ensure that recording of exacerbations annually is a priority task within the consultation. </w:t>
            </w:r>
          </w:p>
        </w:tc>
      </w:tr>
      <w:tr w:rsidR="009B2571" w:rsidRPr="00E914F5" w14:paraId="00FC5E1F" w14:textId="77777777" w:rsidTr="422950EE">
        <w:tc>
          <w:tcPr>
            <w:tcW w:w="1358" w:type="dxa"/>
          </w:tcPr>
          <w:p w14:paraId="2D2CA523" w14:textId="77777777" w:rsidR="009B2571" w:rsidRPr="00E914F5" w:rsidRDefault="009B2571" w:rsidP="00AA471D">
            <w:pPr>
              <w:rPr>
                <w:rFonts w:cstheme="minorHAnsi"/>
                <w:b/>
              </w:rPr>
            </w:pPr>
            <w:r w:rsidRPr="00E914F5">
              <w:rPr>
                <w:rFonts w:cstheme="minorHAnsi"/>
                <w:b/>
              </w:rPr>
              <w:t>Evidence</w:t>
            </w:r>
          </w:p>
        </w:tc>
        <w:tc>
          <w:tcPr>
            <w:tcW w:w="7658" w:type="dxa"/>
          </w:tcPr>
          <w:p w14:paraId="24C7EDE8" w14:textId="77777777" w:rsidR="009B2571" w:rsidRPr="00E914F5" w:rsidRDefault="00D50A44" w:rsidP="00AA471D">
            <w:pPr>
              <w:rPr>
                <w:rFonts w:cstheme="minorHAnsi"/>
              </w:rPr>
            </w:pPr>
            <w:r w:rsidRPr="00E914F5">
              <w:rPr>
                <w:rFonts w:cstheme="minorHAnsi"/>
              </w:rPr>
              <w:t xml:space="preserve">LSE work on high value interventions in COPD </w:t>
            </w:r>
            <w:r w:rsidR="00D40407" w:rsidRPr="00E914F5">
              <w:rPr>
                <w:rFonts w:cstheme="minorHAnsi"/>
              </w:rPr>
              <w:t>– this identifies triple therapy as a low value intervention. Ref: British Thoracic Society, IMPRESS Guide to the relative value of COPD interventions. in British Thoracic Society Reports (2012).</w:t>
            </w:r>
          </w:p>
          <w:p w14:paraId="24FEADFB" w14:textId="77777777" w:rsidR="007D7EB3" w:rsidRPr="00E914F5" w:rsidRDefault="007D7EB3" w:rsidP="00AA471D">
            <w:pPr>
              <w:rPr>
                <w:rFonts w:cstheme="minorHAnsi"/>
              </w:rPr>
            </w:pPr>
          </w:p>
          <w:p w14:paraId="596541B6" w14:textId="77777777" w:rsidR="00D40407" w:rsidRPr="00E914F5" w:rsidRDefault="00D40407" w:rsidP="00AA471D">
            <w:pPr>
              <w:rPr>
                <w:rFonts w:cstheme="minorHAnsi"/>
              </w:rPr>
            </w:pPr>
            <w:r w:rsidRPr="00E914F5">
              <w:rPr>
                <w:rFonts w:cstheme="minorHAnsi"/>
              </w:rPr>
              <w:t xml:space="preserve">GOLD – Global initiative for COPD. </w:t>
            </w:r>
            <w:hyperlink r:id="rId10" w:history="1">
              <w:r w:rsidRPr="00E914F5">
                <w:rPr>
                  <w:rStyle w:val="Hyperlink"/>
                  <w:rFonts w:cstheme="minorHAnsi"/>
                </w:rPr>
                <w:t>http://goldcopd.org/gold-2017-global-strategy-diagnosis-management-prevention-copd/</w:t>
              </w:r>
            </w:hyperlink>
            <w:r w:rsidRPr="00E914F5">
              <w:rPr>
                <w:rFonts w:cstheme="minorHAnsi"/>
              </w:rPr>
              <w:t xml:space="preserve"> </w:t>
            </w:r>
          </w:p>
          <w:p w14:paraId="1C96C08E" w14:textId="77777777" w:rsidR="007D7EB3" w:rsidRPr="00E914F5" w:rsidRDefault="007D7EB3" w:rsidP="00AA471D">
            <w:pPr>
              <w:rPr>
                <w:rFonts w:cstheme="minorHAnsi"/>
              </w:rPr>
            </w:pPr>
          </w:p>
          <w:p w14:paraId="5E65CE77" w14:textId="77777777" w:rsidR="00B176EE" w:rsidRPr="00E914F5" w:rsidRDefault="00B176EE" w:rsidP="00B176EE">
            <w:pPr>
              <w:rPr>
                <w:rFonts w:cstheme="minorHAnsi"/>
                <w:lang w:val="en-US"/>
              </w:rPr>
            </w:pPr>
            <w:r w:rsidRPr="00E914F5">
              <w:rPr>
                <w:rFonts w:cstheme="minorHAnsi"/>
                <w:lang w:val="en-US"/>
              </w:rPr>
              <w:t>d’Ancona G, Patel I, Saleem A</w:t>
            </w:r>
            <w:r w:rsidRPr="00E914F5">
              <w:rPr>
                <w:rFonts w:cstheme="minorHAnsi"/>
                <w:i/>
                <w:iCs/>
                <w:lang w:val="en-US"/>
              </w:rPr>
              <w:t>, et al</w:t>
            </w:r>
            <w:r w:rsidRPr="00E914F5">
              <w:rPr>
                <w:rFonts w:cstheme="minorHAnsi"/>
                <w:lang w:val="en-US"/>
              </w:rPr>
              <w:t xml:space="preserve"> P29 Impact Of Respiratory Virtual Clinics In Primary Care On Responsible Respiratory Prescribing And Inhaled Corticosteroid Withdrawal In Patients With Copd: A Feasibility Study </w:t>
            </w:r>
            <w:r w:rsidRPr="00E914F5">
              <w:rPr>
                <w:rFonts w:cstheme="minorHAnsi"/>
                <w:i/>
                <w:iCs/>
                <w:lang w:val="en-US"/>
              </w:rPr>
              <w:t>Thorax </w:t>
            </w:r>
            <w:r w:rsidRPr="00E914F5">
              <w:rPr>
                <w:rFonts w:cstheme="minorHAnsi"/>
                <w:lang w:val="en-US"/>
              </w:rPr>
              <w:t>2014;</w:t>
            </w:r>
            <w:r w:rsidRPr="00E914F5">
              <w:rPr>
                <w:rFonts w:cstheme="minorHAnsi"/>
                <w:b/>
                <w:bCs/>
                <w:lang w:val="en-US"/>
              </w:rPr>
              <w:t>69:</w:t>
            </w:r>
            <w:r w:rsidRPr="00E914F5">
              <w:rPr>
                <w:rFonts w:cstheme="minorHAnsi"/>
                <w:lang w:val="en-US"/>
              </w:rPr>
              <w:t>A90</w:t>
            </w:r>
          </w:p>
          <w:p w14:paraId="02AEA4FE" w14:textId="77777777" w:rsidR="00082231" w:rsidRPr="00E914F5" w:rsidRDefault="003E3881" w:rsidP="007D7EB3">
            <w:pPr>
              <w:rPr>
                <w:rFonts w:cstheme="minorHAnsi"/>
              </w:rPr>
            </w:pPr>
            <w:r w:rsidRPr="00E914F5">
              <w:rPr>
                <w:rFonts w:cstheme="minorHAnsi"/>
              </w:rPr>
              <w:fldChar w:fldCharType="begin" w:fldLock="1"/>
            </w:r>
            <w:r w:rsidR="007D7EB3" w:rsidRPr="00E914F5">
              <w:rPr>
                <w:rFonts w:cstheme="minorHAnsi"/>
              </w:rPr>
              <w:instrText>ADDIN CSL_CITATION { "citationItems" : [ { "id" : "ITEM-1", "itemData" : { "abstract" : "Introduction There is considerable variation in accuracy of diagnosis and long-term management of COPD in the UK. High rates of inhaled corticosteroid (ICS) prescribing have been reported, raising concerns about their over use, with less focus on high value interventions like stop smoking support/pulmonary rehabilitation. ICS are indicated in severe COPD patients (FEV1 &amp;amp;lt;50% predicted) with frequent exacerbations (&amp;amp;gt;2 per year). Primary care data from SE London showed that 38% of COPD patients were over treated with high dose ICS, resulting in 12 additional cases of pneumonia, and costs &amp;amp;gt;\u00a3500,000, annually. There is limited guidance on methods and feasibility of withdrawing ICS in these patients. Methods A responsible respiratory prescribing group including CCG medicines management, respiratory pharmacist and integrated respiratory team agreed COPD prescribing guidance across primary/ secondary care. GPs were supported with COPD review templates, written step down protocols and educational events. Virtual clinics with an integrated respiratory consultant/GP respiratory lead were offered to support ICS withdrawal in primary care. Results 45/48 (94%) of CCG practices took part. Data from 372 patients on COPD registers reviewed over 25 virtual clinics is presented. 321 (86%) patients had confirmed COPD (including 33 with COPD and asthma), 34 had asthma, 15 needed more spirometry and 2 had another diagnosis. 279/321 (87%) patients had a recommendation made: 64 (23%) referred for PR, 53 (19%) for spirometry, and 45 (16%) for smoking cessation. Changes to drug therapies were also recommended: 42 (15%) patients had a LAMA recommended, 16 (5%) a LABA, and while 117/321 COPD patients (37%) required no change to ICS therapy, a graduated step down/stop was suggested for 198 (63%). The outcomes associated with this are in Table 1. Overall, from Q4 13/14 prescribing data, there was a 4% decrease in high dose ICS (as proportion of total ICS use) resulting in a saving of \u00a350,000. Conclusion Integrated working through respiratory virtual clinics offers hugescope to improve high value care for COPD patients. Overuse of ICS in COPD is common and GP-led withdrawal of high dose ICS where appropriate is feasible, acceptable and well tolerated by patients. View this table:Abstract P29 Table 1 Outcomes associated with the ICS gradual withdrawal recommendation", "author" : [ { "dropping-particle" : "", "family" : "d\u2019Ancona", "given" : "G M", "non-dropping-particle" : "", "parse-names" : false, "suffix" : "" }, { "dropping-particle" : "", "family" : "Patel", "given" : "I", "non-dropping-particle" : "", "parse-names" : false, "suffix" : "" }, { "dropping-particle" : "", "family" : "Saleem", "given" : "A", "non-dropping-particle" : "", "parse-names" : false, "suffix" : "" }, { "dropping-particle" : "", "family" : "Royle", "given" : "F", "non-dropping-particle" : "", "parse-names" : false, "suffix" : "" }, { "dropping-particle" : "", "family" : "Hodgkinson", "given" : "A", "non-dropping-particle" : "", "parse-names" : false, "suffix" : "" }, { "dropping-particle" : "", "family" : "Burgess", "given" : "V", "non-dropping-particle" : "", "parse-names" : false, "suffix" : "" }, { "dropping-particle" : "", "family" : "McKenzie", "given" : "C", "non-dropping-particle" : "", "parse-names" : false, "suffix" : "" }, { "dropping-particle" : "", "family" : "Moxham", "given" : "J", "non-dropping-particle" : "", "parse-names" : false, "suffix" : "" }, { "dropping-particle" : "", "family" : "Sethi", "given" : "T", "non-dropping-particle" : "", "parse-names" : false, "suffix" : "" } ], "container-title" : "Thorax", "id" : "ITEM-1", "issue" : "Suppl 2", "issued" : { "date-parts" : [ [ "2014", "11", "10" ] ] }, "page" : "A90 LP  - A90", "title" : "P29\u2005Impact Of Respiratory Virtual Clinics In Primary Care On Responsible Respiratory Prescribing And Inhaled Corticosteroid Withdrawal In Patients With Copd: A Feasibility Study", "type" : "article-journal", "volume" : "69" }, "uris" : [ "http://www.mendeley.com/documents/?uuid=915846bd-8cfe-4653-833e-fbce60679632" ] } ], "mendeley" : { "formattedCitation" : "(d\u2019Ancona et al., 2014)", "plainTextFormattedCitation" : "(d\u2019Ancona et al., 2014)" }, "properties" : { "noteIndex" : 0 }, "schema" : "https://github.com/citation-style-language/schema/raw/master/csl-citation.json" }</w:instrText>
            </w:r>
            <w:r w:rsidRPr="00E914F5">
              <w:rPr>
                <w:rFonts w:cstheme="minorHAnsi"/>
              </w:rPr>
              <w:fldChar w:fldCharType="separate"/>
            </w:r>
            <w:r w:rsidR="007D7EB3" w:rsidRPr="00E914F5" w:rsidDel="007D7EB3">
              <w:rPr>
                <w:rFonts w:cstheme="minorHAnsi"/>
                <w:noProof/>
              </w:rPr>
              <w:t xml:space="preserve"> </w:t>
            </w:r>
            <w:r w:rsidRPr="00E914F5">
              <w:rPr>
                <w:rFonts w:cstheme="minorHAnsi"/>
              </w:rPr>
              <w:fldChar w:fldCharType="end"/>
            </w:r>
          </w:p>
        </w:tc>
      </w:tr>
      <w:tr w:rsidR="009B2571" w:rsidRPr="00E914F5" w14:paraId="36E1F471" w14:textId="77777777" w:rsidTr="422950EE">
        <w:tc>
          <w:tcPr>
            <w:tcW w:w="1358" w:type="dxa"/>
          </w:tcPr>
          <w:p w14:paraId="6CB3876E" w14:textId="77777777" w:rsidR="009B2571" w:rsidRPr="00E914F5" w:rsidRDefault="009B2571" w:rsidP="00AA471D">
            <w:pPr>
              <w:rPr>
                <w:rFonts w:cstheme="minorHAnsi"/>
                <w:b/>
              </w:rPr>
            </w:pPr>
            <w:r w:rsidRPr="00E914F5">
              <w:rPr>
                <w:rFonts w:cstheme="minorHAnsi"/>
                <w:b/>
              </w:rPr>
              <w:t>Current spend</w:t>
            </w:r>
            <w:r w:rsidR="00B176EE" w:rsidRPr="00E914F5">
              <w:rPr>
                <w:rFonts w:cstheme="minorHAnsi"/>
                <w:b/>
              </w:rPr>
              <w:t xml:space="preserve"> and potential savings </w:t>
            </w:r>
          </w:p>
        </w:tc>
        <w:tc>
          <w:tcPr>
            <w:tcW w:w="7658" w:type="dxa"/>
          </w:tcPr>
          <w:p w14:paraId="3E5F7254" w14:textId="77777777" w:rsidR="00B176EE" w:rsidRPr="00E914F5" w:rsidRDefault="00B176EE" w:rsidP="00B176EE">
            <w:pPr>
              <w:rPr>
                <w:rFonts w:cstheme="minorHAnsi"/>
              </w:rPr>
            </w:pPr>
            <w:r w:rsidRPr="00E914F5">
              <w:rPr>
                <w:rFonts w:cstheme="minorHAnsi"/>
              </w:rPr>
              <w:t>In the d’Ancona project to withdraw inappropriate ICS in people with COPD</w:t>
            </w:r>
            <w:r w:rsidR="00052F39" w:rsidRPr="00E914F5">
              <w:rPr>
                <w:rFonts w:cstheme="minorHAnsi"/>
              </w:rPr>
              <w:t>,</w:t>
            </w:r>
            <w:r w:rsidRPr="00E914F5">
              <w:rPr>
                <w:rFonts w:cstheme="minorHAnsi"/>
              </w:rPr>
              <w:t xml:space="preserve"> they found from primary care data </w:t>
            </w:r>
            <w:r w:rsidR="007B354B" w:rsidRPr="00E914F5">
              <w:rPr>
                <w:rFonts w:cstheme="minorHAnsi"/>
              </w:rPr>
              <w:t xml:space="preserve">in Lambeth </w:t>
            </w:r>
            <w:r w:rsidRPr="00E914F5">
              <w:rPr>
                <w:rFonts w:cstheme="minorHAnsi"/>
              </w:rPr>
              <w:t xml:space="preserve">that 38% of COPD patients were over treated with high dose ICS, resulting in 12 additional cases of pneumonia, and costs of £500,000, annually. 45/48 (94%) of CCG practices took part. Overall, from </w:t>
            </w:r>
            <w:r w:rsidRPr="00E914F5">
              <w:rPr>
                <w:rFonts w:cstheme="minorHAnsi"/>
                <w:b/>
              </w:rPr>
              <w:t>one quarter</w:t>
            </w:r>
            <w:r w:rsidRPr="00E914F5">
              <w:rPr>
                <w:rFonts w:cstheme="minorHAnsi"/>
              </w:rPr>
              <w:t xml:space="preserve"> - Q4 13/14 prescribing data, there was a 4% decrease in high dose ICS (as proportion of total ICS use) resulting in a saving of </w:t>
            </w:r>
            <w:r w:rsidRPr="00E914F5">
              <w:rPr>
                <w:rFonts w:cstheme="minorHAnsi"/>
                <w:b/>
              </w:rPr>
              <w:t>£50,000</w:t>
            </w:r>
            <w:r w:rsidRPr="00E914F5">
              <w:rPr>
                <w:rFonts w:cstheme="minorHAnsi"/>
              </w:rPr>
              <w:t xml:space="preserve">. </w:t>
            </w:r>
          </w:p>
          <w:p w14:paraId="6EB1D269" w14:textId="77777777" w:rsidR="009B2571" w:rsidRPr="00E914F5" w:rsidRDefault="009B2571" w:rsidP="00AA471D">
            <w:pPr>
              <w:rPr>
                <w:rFonts w:cstheme="minorHAnsi"/>
              </w:rPr>
            </w:pPr>
          </w:p>
        </w:tc>
      </w:tr>
      <w:tr w:rsidR="009B2571" w:rsidRPr="00E914F5" w14:paraId="7B4ABAC2" w14:textId="77777777" w:rsidTr="00450284">
        <w:trPr>
          <w:trHeight w:val="1475"/>
        </w:trPr>
        <w:tc>
          <w:tcPr>
            <w:tcW w:w="1358" w:type="dxa"/>
          </w:tcPr>
          <w:p w14:paraId="156B54EA" w14:textId="77777777" w:rsidR="009B2571" w:rsidRPr="00E914F5" w:rsidRDefault="009B2571" w:rsidP="00AA471D">
            <w:pPr>
              <w:rPr>
                <w:rFonts w:cstheme="minorHAnsi"/>
                <w:b/>
              </w:rPr>
            </w:pPr>
            <w:r w:rsidRPr="00E914F5">
              <w:rPr>
                <w:rFonts w:cstheme="minorHAnsi"/>
                <w:b/>
              </w:rPr>
              <w:lastRenderedPageBreak/>
              <w:t>How to/models</w:t>
            </w:r>
          </w:p>
        </w:tc>
        <w:tc>
          <w:tcPr>
            <w:tcW w:w="7658" w:type="dxa"/>
          </w:tcPr>
          <w:p w14:paraId="51A561E2" w14:textId="77777777" w:rsidR="009B2571" w:rsidRPr="00E914F5" w:rsidRDefault="00D40407" w:rsidP="422950EE">
            <w:pPr>
              <w:rPr>
                <w:rFonts w:cstheme="minorHAnsi"/>
              </w:rPr>
            </w:pPr>
            <w:r w:rsidRPr="00E914F5">
              <w:rPr>
                <w:rFonts w:cstheme="minorHAnsi"/>
              </w:rPr>
              <w:t xml:space="preserve">This work can be undertaken in surgeries by </w:t>
            </w:r>
            <w:r w:rsidR="00A978D6" w:rsidRPr="00E914F5">
              <w:rPr>
                <w:rFonts w:cstheme="minorHAnsi"/>
              </w:rPr>
              <w:t>reviewing people on the</w:t>
            </w:r>
            <w:r w:rsidRPr="00E914F5">
              <w:rPr>
                <w:rFonts w:cstheme="minorHAnsi"/>
              </w:rPr>
              <w:t xml:space="preserve"> COPD </w:t>
            </w:r>
            <w:r w:rsidR="00A978D6" w:rsidRPr="00E914F5">
              <w:rPr>
                <w:rFonts w:cstheme="minorHAnsi"/>
              </w:rPr>
              <w:t xml:space="preserve">register </w:t>
            </w:r>
            <w:r w:rsidRPr="00E914F5">
              <w:rPr>
                <w:rFonts w:cstheme="minorHAnsi"/>
              </w:rPr>
              <w:t xml:space="preserve">and </w:t>
            </w:r>
            <w:r w:rsidR="00A978D6" w:rsidRPr="00E914F5">
              <w:rPr>
                <w:rFonts w:cstheme="minorHAnsi"/>
              </w:rPr>
              <w:t>currently being prescribed an</w:t>
            </w:r>
            <w:r w:rsidRPr="00E914F5">
              <w:rPr>
                <w:rFonts w:cstheme="minorHAnsi"/>
              </w:rPr>
              <w:t xml:space="preserve"> ICS. </w:t>
            </w:r>
          </w:p>
          <w:p w14:paraId="7EE03B2A" w14:textId="34B215D2" w:rsidR="003C6CF7" w:rsidRPr="00E914F5" w:rsidRDefault="00D22D43" w:rsidP="422950EE">
            <w:pPr>
              <w:rPr>
                <w:rFonts w:cstheme="minorHAnsi"/>
              </w:rPr>
            </w:pPr>
            <w:r w:rsidRPr="00E914F5">
              <w:rPr>
                <w:rFonts w:cstheme="minorHAnsi"/>
              </w:rPr>
              <w:t>This work is feasi</w:t>
            </w:r>
            <w:r w:rsidR="422950EE" w:rsidRPr="00E914F5">
              <w:rPr>
                <w:rFonts w:cstheme="minorHAnsi"/>
              </w:rPr>
              <w:t xml:space="preserve">ble if carried out in conjunction with </w:t>
            </w:r>
            <w:r w:rsidR="00A978D6" w:rsidRPr="00E914F5">
              <w:rPr>
                <w:rFonts w:cstheme="minorHAnsi"/>
              </w:rPr>
              <w:t xml:space="preserve"> respiratory specialists from pharmacy</w:t>
            </w:r>
            <w:r w:rsidR="002F4B33" w:rsidRPr="00E914F5">
              <w:rPr>
                <w:rFonts w:cstheme="minorHAnsi"/>
              </w:rPr>
              <w:t xml:space="preserve">, </w:t>
            </w:r>
            <w:r w:rsidR="422950EE" w:rsidRPr="00E914F5">
              <w:rPr>
                <w:rFonts w:cstheme="minorHAnsi"/>
              </w:rPr>
              <w:t xml:space="preserve">nursing </w:t>
            </w:r>
            <w:r w:rsidR="00A978D6" w:rsidRPr="00E914F5">
              <w:rPr>
                <w:rFonts w:cstheme="minorHAnsi"/>
              </w:rPr>
              <w:t>and physician backgrounds according to the published work referred to</w:t>
            </w:r>
            <w:r w:rsidR="00252990" w:rsidRPr="00E914F5">
              <w:rPr>
                <w:rFonts w:cstheme="minorHAnsi"/>
              </w:rPr>
              <w:t>.</w:t>
            </w:r>
          </w:p>
        </w:tc>
      </w:tr>
      <w:tr w:rsidR="009B2571" w:rsidRPr="00E914F5" w14:paraId="7F34FA8C" w14:textId="77777777" w:rsidTr="422950EE">
        <w:tc>
          <w:tcPr>
            <w:tcW w:w="1358" w:type="dxa"/>
          </w:tcPr>
          <w:p w14:paraId="7CEB9218" w14:textId="77777777" w:rsidR="009B2571" w:rsidRPr="00E914F5" w:rsidRDefault="009B2571" w:rsidP="00AA471D">
            <w:pPr>
              <w:rPr>
                <w:rFonts w:cstheme="minorHAnsi"/>
                <w:b/>
              </w:rPr>
            </w:pPr>
            <w:r w:rsidRPr="00E914F5">
              <w:rPr>
                <w:rFonts w:cstheme="minorHAnsi"/>
                <w:b/>
              </w:rPr>
              <w:t xml:space="preserve">Resources </w:t>
            </w:r>
          </w:p>
        </w:tc>
        <w:tc>
          <w:tcPr>
            <w:tcW w:w="7658" w:type="dxa"/>
          </w:tcPr>
          <w:p w14:paraId="74509907" w14:textId="77777777" w:rsidR="009B2571" w:rsidRPr="00E914F5" w:rsidRDefault="009B2571" w:rsidP="00AA471D">
            <w:pPr>
              <w:rPr>
                <w:rFonts w:cstheme="minorHAnsi"/>
              </w:rPr>
            </w:pPr>
            <w:r w:rsidRPr="00E914F5">
              <w:rPr>
                <w:rFonts w:cstheme="minorHAnsi"/>
              </w:rPr>
              <w:t xml:space="preserve">Up to date respiratory data for your CCG is available in an updated Commissioning for Value Focus pack. This can be accessed via your CCG RightCare leads – clinical, operational and analytic, or from your RightCare delivery partner who can be contacted via </w:t>
            </w:r>
            <w:hyperlink r:id="rId11" w:history="1">
              <w:r w:rsidRPr="00E914F5">
                <w:rPr>
                  <w:rStyle w:val="Hyperlink"/>
                  <w:rFonts w:cstheme="minorHAnsi"/>
                </w:rPr>
                <w:t>https://www.england.nhs.uk/rightcare/imp/delivery-partners/</w:t>
              </w:r>
            </w:hyperlink>
            <w:r w:rsidRPr="00E914F5">
              <w:rPr>
                <w:rFonts w:cstheme="minorHAnsi"/>
              </w:rPr>
              <w:t xml:space="preserve">. </w:t>
            </w:r>
          </w:p>
          <w:p w14:paraId="530B9A8D" w14:textId="77777777" w:rsidR="009B2571" w:rsidRPr="00E914F5" w:rsidRDefault="00D40407" w:rsidP="00AA471D">
            <w:pPr>
              <w:rPr>
                <w:rFonts w:cstheme="minorHAnsi"/>
              </w:rPr>
            </w:pPr>
            <w:r w:rsidRPr="00E914F5">
              <w:rPr>
                <w:rFonts w:cstheme="minorHAnsi"/>
              </w:rPr>
              <w:t>NICE COPD guideline 101 is now very out of date and in the process of being updated</w:t>
            </w:r>
          </w:p>
        </w:tc>
      </w:tr>
      <w:bookmarkEnd w:id="2"/>
    </w:tbl>
    <w:p w14:paraId="72EC41D0" w14:textId="77777777" w:rsidR="00E914F5" w:rsidRDefault="00E914F5" w:rsidP="009B2571">
      <w:pPr>
        <w:rPr>
          <w:rFonts w:cstheme="minorHAnsi"/>
          <w:b/>
        </w:rPr>
      </w:pPr>
      <w:r>
        <w:rPr>
          <w:rFonts w:cstheme="minorHAnsi"/>
          <w:b/>
        </w:rPr>
        <w:br w:type="page"/>
      </w:r>
    </w:p>
    <w:p w14:paraId="2E7CB935" w14:textId="120C0A1A" w:rsidR="009B2571" w:rsidRPr="00E914F5" w:rsidRDefault="009B2571" w:rsidP="009B2571">
      <w:pPr>
        <w:rPr>
          <w:rFonts w:cstheme="minorHAnsi"/>
          <w:b/>
        </w:rPr>
      </w:pPr>
      <w:r w:rsidRPr="00E914F5">
        <w:rPr>
          <w:rFonts w:cstheme="minorHAnsi"/>
          <w:b/>
        </w:rPr>
        <w:lastRenderedPageBreak/>
        <w:t xml:space="preserve">RightCare Quick Wins: Respiratory </w:t>
      </w:r>
    </w:p>
    <w:tbl>
      <w:tblPr>
        <w:tblStyle w:val="TableGrid"/>
        <w:tblW w:w="0" w:type="auto"/>
        <w:tblLook w:val="04A0" w:firstRow="1" w:lastRow="0" w:firstColumn="1" w:lastColumn="0" w:noHBand="0" w:noVBand="1"/>
      </w:tblPr>
      <w:tblGrid>
        <w:gridCol w:w="1358"/>
        <w:gridCol w:w="7658"/>
      </w:tblGrid>
      <w:tr w:rsidR="009B2571" w:rsidRPr="00E914F5" w14:paraId="758F8AF6" w14:textId="77777777" w:rsidTr="422950EE">
        <w:tc>
          <w:tcPr>
            <w:tcW w:w="1358" w:type="dxa"/>
          </w:tcPr>
          <w:p w14:paraId="01D9F2E9" w14:textId="77777777" w:rsidR="009B2571" w:rsidRPr="00E914F5" w:rsidRDefault="009B2571" w:rsidP="009B2571">
            <w:pPr>
              <w:spacing w:after="160" w:line="259" w:lineRule="auto"/>
              <w:rPr>
                <w:rFonts w:cstheme="minorHAnsi"/>
                <w:b/>
              </w:rPr>
            </w:pPr>
            <w:r w:rsidRPr="00E914F5">
              <w:rPr>
                <w:rFonts w:cstheme="minorHAnsi"/>
                <w:b/>
              </w:rPr>
              <w:t>Title</w:t>
            </w:r>
          </w:p>
        </w:tc>
        <w:tc>
          <w:tcPr>
            <w:tcW w:w="7658" w:type="dxa"/>
          </w:tcPr>
          <w:p w14:paraId="21488127" w14:textId="77777777" w:rsidR="009B2571" w:rsidRPr="00E914F5" w:rsidRDefault="00B91942" w:rsidP="009B2571">
            <w:pPr>
              <w:spacing w:after="160" w:line="259" w:lineRule="auto"/>
              <w:rPr>
                <w:rFonts w:cstheme="minorHAnsi"/>
                <w:b/>
              </w:rPr>
            </w:pPr>
            <w:r w:rsidRPr="00E914F5">
              <w:rPr>
                <w:rFonts w:cstheme="minorHAnsi"/>
                <w:b/>
              </w:rPr>
              <w:t>Reducing high dose s</w:t>
            </w:r>
            <w:r w:rsidR="00D40407" w:rsidRPr="00E914F5">
              <w:rPr>
                <w:rFonts w:cstheme="minorHAnsi"/>
                <w:b/>
              </w:rPr>
              <w:t xml:space="preserve">teroid use in asthma: </w:t>
            </w:r>
            <w:r w:rsidRPr="00E914F5">
              <w:rPr>
                <w:rFonts w:cstheme="minorHAnsi"/>
                <w:b/>
              </w:rPr>
              <w:t>identifying patients on high dose inhaled steroids and stepping down to standard dose</w:t>
            </w:r>
          </w:p>
        </w:tc>
      </w:tr>
      <w:tr w:rsidR="009B2571" w:rsidRPr="00E914F5" w14:paraId="4CB587FE" w14:textId="77777777" w:rsidTr="422950EE">
        <w:tc>
          <w:tcPr>
            <w:tcW w:w="1358" w:type="dxa"/>
          </w:tcPr>
          <w:p w14:paraId="1ED2EF63" w14:textId="77777777" w:rsidR="009B2571" w:rsidRPr="00E914F5" w:rsidRDefault="009B2571" w:rsidP="009B2571">
            <w:pPr>
              <w:spacing w:after="160" w:line="259" w:lineRule="auto"/>
              <w:rPr>
                <w:rFonts w:cstheme="minorHAnsi"/>
                <w:b/>
              </w:rPr>
            </w:pPr>
            <w:r w:rsidRPr="00E914F5">
              <w:rPr>
                <w:rFonts w:cstheme="minorHAnsi"/>
                <w:b/>
              </w:rPr>
              <w:t>Issue</w:t>
            </w:r>
          </w:p>
        </w:tc>
        <w:tc>
          <w:tcPr>
            <w:tcW w:w="7658" w:type="dxa"/>
          </w:tcPr>
          <w:p w14:paraId="1D3671B9" w14:textId="77777777" w:rsidR="009B2571" w:rsidRPr="00E914F5" w:rsidRDefault="00435684" w:rsidP="009B2571">
            <w:pPr>
              <w:spacing w:after="160" w:line="259" w:lineRule="auto"/>
              <w:rPr>
                <w:rFonts w:cstheme="minorHAnsi"/>
              </w:rPr>
            </w:pPr>
            <w:r w:rsidRPr="00E914F5">
              <w:rPr>
                <w:rFonts w:cstheme="minorHAnsi"/>
              </w:rPr>
              <w:t>In the UK, over a third of asthma patients are treated at BTS step 4. This has resulted in the highest dose ICS (HDICS-licensed daily dose equivalent to 2000</w:t>
            </w:r>
            <w:r w:rsidR="003C6CF7" w:rsidRPr="00E914F5">
              <w:rPr>
                <w:rFonts w:cstheme="minorHAnsi"/>
              </w:rPr>
              <w:t xml:space="preserve"> </w:t>
            </w:r>
            <w:r w:rsidRPr="00E914F5">
              <w:rPr>
                <w:rFonts w:cstheme="minorHAnsi"/>
              </w:rPr>
              <w:t>micrograms beclomethasone dipropionate) with long-acting Beta2-agonist combination inhalers consistently appearing in the top five costliest drugs to the NHS</w:t>
            </w:r>
            <w:r w:rsidR="00B91942" w:rsidRPr="00E914F5">
              <w:rPr>
                <w:rFonts w:cstheme="minorHAnsi"/>
              </w:rPr>
              <w:t>. Patients should be maintained on the lowest level of medication at which they are controlled – which means, few</w:t>
            </w:r>
            <w:r w:rsidRPr="00E914F5">
              <w:rPr>
                <w:rFonts w:cstheme="minorHAnsi"/>
              </w:rPr>
              <w:t>er</w:t>
            </w:r>
            <w:r w:rsidR="00B91942" w:rsidRPr="00E914F5">
              <w:rPr>
                <w:rFonts w:cstheme="minorHAnsi"/>
              </w:rPr>
              <w:t xml:space="preserve"> symptoms and their daily lives not impacted by their asthma. </w:t>
            </w:r>
          </w:p>
        </w:tc>
      </w:tr>
      <w:tr w:rsidR="009B2571" w:rsidRPr="00E914F5" w14:paraId="11F62AC0" w14:textId="77777777" w:rsidTr="422950EE">
        <w:tc>
          <w:tcPr>
            <w:tcW w:w="1358" w:type="dxa"/>
          </w:tcPr>
          <w:p w14:paraId="6B2F078B" w14:textId="77777777" w:rsidR="009B2571" w:rsidRPr="00E914F5" w:rsidRDefault="009B2571" w:rsidP="009B2571">
            <w:pPr>
              <w:spacing w:after="160" w:line="259" w:lineRule="auto"/>
              <w:rPr>
                <w:rFonts w:cstheme="minorHAnsi"/>
                <w:b/>
              </w:rPr>
            </w:pPr>
            <w:r w:rsidRPr="00E914F5">
              <w:rPr>
                <w:rFonts w:cstheme="minorHAnsi"/>
                <w:b/>
              </w:rPr>
              <w:t>Objectives</w:t>
            </w:r>
          </w:p>
        </w:tc>
        <w:tc>
          <w:tcPr>
            <w:tcW w:w="7658" w:type="dxa"/>
          </w:tcPr>
          <w:p w14:paraId="06414B66" w14:textId="77777777" w:rsidR="00F94EF0" w:rsidRPr="00E914F5" w:rsidRDefault="00B91942" w:rsidP="009B2571">
            <w:pPr>
              <w:spacing w:after="160" w:line="259" w:lineRule="auto"/>
              <w:rPr>
                <w:rFonts w:cstheme="minorHAnsi"/>
                <w:color w:val="4472C4" w:themeColor="accent1"/>
              </w:rPr>
            </w:pPr>
            <w:r w:rsidRPr="00E914F5">
              <w:rPr>
                <w:rFonts w:cstheme="minorHAnsi"/>
              </w:rPr>
              <w:t>To reduce the cost</w:t>
            </w:r>
            <w:r w:rsidR="00F94EF0" w:rsidRPr="00E914F5">
              <w:rPr>
                <w:rFonts w:cstheme="minorHAnsi"/>
              </w:rPr>
              <w:t xml:space="preserve"> and clinical harm</w:t>
            </w:r>
            <w:r w:rsidRPr="00E914F5">
              <w:rPr>
                <w:rFonts w:cstheme="minorHAnsi"/>
              </w:rPr>
              <w:t xml:space="preserve"> of asthma</w:t>
            </w:r>
            <w:r w:rsidR="00F94EF0" w:rsidRPr="00E914F5">
              <w:rPr>
                <w:rFonts w:cstheme="minorHAnsi"/>
              </w:rPr>
              <w:t xml:space="preserve"> patients</w:t>
            </w:r>
            <w:r w:rsidRPr="00E914F5">
              <w:rPr>
                <w:rFonts w:cstheme="minorHAnsi"/>
              </w:rPr>
              <w:t xml:space="preserve"> prescribing by </w:t>
            </w:r>
            <w:r w:rsidR="00F42618" w:rsidRPr="00E914F5">
              <w:rPr>
                <w:rFonts w:cstheme="minorHAnsi"/>
              </w:rPr>
              <w:t>reducing the use of high dose inhaled steroids in patients</w:t>
            </w:r>
            <w:r w:rsidR="00F94EF0" w:rsidRPr="00E914F5">
              <w:rPr>
                <w:rFonts w:cstheme="minorHAnsi"/>
              </w:rPr>
              <w:t xml:space="preserve"> who</w:t>
            </w:r>
            <w:r w:rsidR="002400EC" w:rsidRPr="00E914F5">
              <w:rPr>
                <w:rFonts w:cstheme="minorHAnsi"/>
              </w:rPr>
              <w:t xml:space="preserve"> do</w:t>
            </w:r>
            <w:r w:rsidR="00F94EF0" w:rsidRPr="00E914F5">
              <w:rPr>
                <w:rFonts w:cstheme="minorHAnsi"/>
              </w:rPr>
              <w:t xml:space="preserve"> not need </w:t>
            </w:r>
            <w:r w:rsidR="002400EC" w:rsidRPr="00E914F5">
              <w:rPr>
                <w:rFonts w:cstheme="minorHAnsi"/>
              </w:rPr>
              <w:t>them</w:t>
            </w:r>
            <w:r w:rsidR="00F94EF0" w:rsidRPr="00E914F5">
              <w:rPr>
                <w:rFonts w:cstheme="minorHAnsi"/>
              </w:rPr>
              <w:t xml:space="preserve"> and</w:t>
            </w:r>
            <w:r w:rsidR="002400EC" w:rsidRPr="00E914F5">
              <w:rPr>
                <w:rFonts w:cstheme="minorHAnsi"/>
              </w:rPr>
              <w:t xml:space="preserve"> in whom the steroid dose can</w:t>
            </w:r>
            <w:r w:rsidR="00F94EF0" w:rsidRPr="00E914F5">
              <w:rPr>
                <w:rFonts w:cstheme="minorHAnsi"/>
              </w:rPr>
              <w:t xml:space="preserve"> be reduced to lower safe clinical levels whilst maintain</w:t>
            </w:r>
            <w:r w:rsidR="003C6CF7" w:rsidRPr="00E914F5">
              <w:rPr>
                <w:rFonts w:cstheme="minorHAnsi"/>
              </w:rPr>
              <w:t>ing</w:t>
            </w:r>
            <w:r w:rsidR="00F94EF0" w:rsidRPr="00E914F5">
              <w:rPr>
                <w:rFonts w:cstheme="minorHAnsi"/>
              </w:rPr>
              <w:t xml:space="preserve"> good asthma control.</w:t>
            </w:r>
          </w:p>
        </w:tc>
      </w:tr>
      <w:tr w:rsidR="009B2571" w:rsidRPr="00E914F5" w14:paraId="1CD077D7" w14:textId="77777777" w:rsidTr="422950EE">
        <w:tc>
          <w:tcPr>
            <w:tcW w:w="1358" w:type="dxa"/>
          </w:tcPr>
          <w:p w14:paraId="2BD2BF0C" w14:textId="77777777" w:rsidR="009B2571" w:rsidRPr="00E914F5" w:rsidRDefault="009B2571" w:rsidP="009B2571">
            <w:pPr>
              <w:spacing w:after="160" w:line="259" w:lineRule="auto"/>
              <w:rPr>
                <w:rFonts w:cstheme="minorHAnsi"/>
                <w:b/>
              </w:rPr>
            </w:pPr>
            <w:r w:rsidRPr="00E914F5">
              <w:rPr>
                <w:rFonts w:cstheme="minorHAnsi"/>
                <w:b/>
              </w:rPr>
              <w:t xml:space="preserve">Rationale </w:t>
            </w:r>
          </w:p>
        </w:tc>
        <w:tc>
          <w:tcPr>
            <w:tcW w:w="7658" w:type="dxa"/>
          </w:tcPr>
          <w:p w14:paraId="4EF80B25" w14:textId="77777777" w:rsidR="009B2571" w:rsidRPr="00E914F5" w:rsidRDefault="00F42618" w:rsidP="007B354B">
            <w:pPr>
              <w:spacing w:after="160" w:line="259" w:lineRule="auto"/>
              <w:rPr>
                <w:rFonts w:cstheme="minorHAnsi"/>
              </w:rPr>
            </w:pPr>
            <w:r w:rsidRPr="00E914F5">
              <w:rPr>
                <w:rFonts w:cstheme="minorHAnsi"/>
              </w:rPr>
              <w:t xml:space="preserve">Respiratory prescribing overall is responsible for a very high spend for the NHS and some products are among the top 10 most costly to the NHS.  Heavy promotion by the pharmaceutical industry has led to higher levels of medication being encouraged than may be necessary. Also, the practice of stepping down treatment following a period when a patient has had optimal control is not as well established as it should be so patients may be on higher doses of ICS than necessary for months and years. Reviewing patients on high dose inhaled steroids will be good for the prescribing budget and for the pharmacological burden on patients. </w:t>
            </w:r>
            <w:r w:rsidR="007B354B" w:rsidRPr="00E914F5">
              <w:rPr>
                <w:rFonts w:cstheme="minorHAnsi"/>
              </w:rPr>
              <w:t>Overtreatment in younger patients reduces management options further down the line because too many steps have been taken without consideration of adherence and other factors and potentially causing long term side effects</w:t>
            </w:r>
            <w:r w:rsidR="00DF0BD9" w:rsidRPr="00E914F5">
              <w:rPr>
                <w:rFonts w:cstheme="minorHAnsi"/>
              </w:rPr>
              <w:t>.</w:t>
            </w:r>
            <w:r w:rsidR="007B354B" w:rsidRPr="00E914F5">
              <w:rPr>
                <w:rFonts w:cstheme="minorHAnsi"/>
              </w:rPr>
              <w:t xml:space="preserve"> </w:t>
            </w:r>
          </w:p>
        </w:tc>
      </w:tr>
      <w:tr w:rsidR="009B2571" w:rsidRPr="00E914F5" w14:paraId="18BD35EE" w14:textId="77777777" w:rsidTr="422950EE">
        <w:tc>
          <w:tcPr>
            <w:tcW w:w="1358" w:type="dxa"/>
          </w:tcPr>
          <w:p w14:paraId="04922E14" w14:textId="77777777" w:rsidR="009B2571" w:rsidRPr="00E914F5" w:rsidRDefault="009B2571" w:rsidP="007B354B">
            <w:pPr>
              <w:spacing w:after="160" w:line="259" w:lineRule="auto"/>
              <w:rPr>
                <w:rFonts w:cstheme="minorHAnsi"/>
                <w:b/>
              </w:rPr>
            </w:pPr>
            <w:r w:rsidRPr="00E914F5">
              <w:rPr>
                <w:rFonts w:cstheme="minorHAnsi"/>
                <w:b/>
              </w:rPr>
              <w:t>Intervention</w:t>
            </w:r>
          </w:p>
        </w:tc>
        <w:tc>
          <w:tcPr>
            <w:tcW w:w="7658" w:type="dxa"/>
          </w:tcPr>
          <w:p w14:paraId="76FE66DD" w14:textId="77777777" w:rsidR="009B2571" w:rsidRPr="00E914F5" w:rsidRDefault="00F42618" w:rsidP="007B354B">
            <w:pPr>
              <w:spacing w:after="160" w:line="259" w:lineRule="auto"/>
              <w:rPr>
                <w:rFonts w:cstheme="minorHAnsi"/>
              </w:rPr>
            </w:pPr>
            <w:r w:rsidRPr="00E914F5">
              <w:rPr>
                <w:rFonts w:cstheme="minorHAnsi"/>
              </w:rPr>
              <w:t>Identify patients on the asthma register who are on high dose ICS</w:t>
            </w:r>
            <w:r w:rsidR="00435684" w:rsidRPr="00E914F5">
              <w:rPr>
                <w:rFonts w:cstheme="minorHAnsi"/>
              </w:rPr>
              <w:t xml:space="preserve"> ( &gt; 1000bdp equivalent) or using the new BTS/SIGN strength grading system</w:t>
            </w:r>
            <w:r w:rsidRPr="00E914F5">
              <w:rPr>
                <w:rFonts w:cstheme="minorHAnsi"/>
              </w:rPr>
              <w:t xml:space="preserve">, and review their control using a recognised tool for monitoring control with a view to reducing the dose of inhaled steroid to standard dose. </w:t>
            </w:r>
          </w:p>
        </w:tc>
      </w:tr>
      <w:tr w:rsidR="009B2571" w:rsidRPr="00E914F5" w14:paraId="5415B64F" w14:textId="77777777" w:rsidTr="422950EE">
        <w:tc>
          <w:tcPr>
            <w:tcW w:w="1358" w:type="dxa"/>
          </w:tcPr>
          <w:p w14:paraId="2DCAB8DD" w14:textId="77777777" w:rsidR="009B2571" w:rsidRPr="00E914F5" w:rsidRDefault="009B2571" w:rsidP="009B2571">
            <w:pPr>
              <w:spacing w:after="160" w:line="259" w:lineRule="auto"/>
              <w:rPr>
                <w:rFonts w:cstheme="minorHAnsi"/>
                <w:b/>
              </w:rPr>
            </w:pPr>
            <w:r w:rsidRPr="00E914F5">
              <w:rPr>
                <w:rFonts w:cstheme="minorHAnsi"/>
                <w:b/>
              </w:rPr>
              <w:t>Evidence</w:t>
            </w:r>
          </w:p>
        </w:tc>
        <w:tc>
          <w:tcPr>
            <w:tcW w:w="7658" w:type="dxa"/>
          </w:tcPr>
          <w:p w14:paraId="13E9E5A5" w14:textId="02B54F7F" w:rsidR="00C5767A" w:rsidRPr="00E914F5" w:rsidRDefault="00F42618" w:rsidP="00C5767A">
            <w:pPr>
              <w:spacing w:after="160" w:line="259" w:lineRule="auto"/>
              <w:rPr>
                <w:rFonts w:cstheme="minorHAnsi"/>
                <w:color w:val="70AD47" w:themeColor="accent6"/>
              </w:rPr>
            </w:pPr>
            <w:r w:rsidRPr="00E914F5">
              <w:rPr>
                <w:rFonts w:cstheme="minorHAnsi"/>
              </w:rPr>
              <w:t xml:space="preserve">British Asthma guideline September 2016 </w:t>
            </w:r>
            <w:hyperlink r:id="rId12" w:history="1">
              <w:r w:rsidRPr="00E914F5">
                <w:rPr>
                  <w:rStyle w:val="Hyperlink"/>
                  <w:rFonts w:cstheme="minorHAnsi"/>
                </w:rPr>
                <w:t>https://www.brit-thoracic.org.uk/document-library/clinical-information/asthma/btssign-asthma-guideline-2016/</w:t>
              </w:r>
            </w:hyperlink>
            <w:r w:rsidRPr="00E914F5">
              <w:rPr>
                <w:rFonts w:cstheme="minorHAnsi"/>
              </w:rPr>
              <w:t xml:space="preserve">  </w:t>
            </w:r>
          </w:p>
          <w:p w14:paraId="53E2E3E1" w14:textId="5B98E72F" w:rsidR="00C5767A" w:rsidRPr="00E914F5" w:rsidRDefault="00C5767A" w:rsidP="00C5767A">
            <w:pPr>
              <w:spacing w:line="259" w:lineRule="auto"/>
              <w:rPr>
                <w:rFonts w:cstheme="minorHAnsi"/>
              </w:rPr>
            </w:pPr>
            <w:r w:rsidRPr="00E914F5">
              <w:rPr>
                <w:rFonts w:cstheme="minorHAnsi"/>
              </w:rPr>
              <w:t>Knowles V, Mackay R, Watts D  Review of the use of high dose inhaled corticosteroids in people with asthma aged 12 or over in primary care. (Guildford and Waverley CCG) p10 of Dec 2016 Ed.33 KSS AHSN newsletter</w:t>
            </w:r>
          </w:p>
          <w:p w14:paraId="424D1B16" w14:textId="77777777" w:rsidR="00C5767A" w:rsidRPr="00E914F5" w:rsidRDefault="00FA0AD9" w:rsidP="00C5767A">
            <w:pPr>
              <w:spacing w:line="259" w:lineRule="auto"/>
              <w:rPr>
                <w:rFonts w:cstheme="minorHAnsi"/>
                <w:color w:val="70AD47" w:themeColor="accent6"/>
              </w:rPr>
            </w:pPr>
            <w:hyperlink r:id="rId13" w:history="1">
              <w:r w:rsidR="00C5767A" w:rsidRPr="00E914F5">
                <w:rPr>
                  <w:rStyle w:val="Hyperlink"/>
                  <w:rFonts w:cstheme="minorHAnsi"/>
                </w:rPr>
                <w:t>http://www.kssahsn.net/what-we-do/better-quality-and-safer-care/KSS-respiratory-programme/Documents/BM/Breathing%20Matters%2033%20161221.pdf</w:t>
              </w:r>
            </w:hyperlink>
            <w:r w:rsidR="00C5767A" w:rsidRPr="00E914F5">
              <w:rPr>
                <w:rFonts w:cstheme="minorHAnsi"/>
                <w:color w:val="70AD47" w:themeColor="accent6"/>
              </w:rPr>
              <w:t xml:space="preserve"> </w:t>
            </w:r>
          </w:p>
          <w:p w14:paraId="73C21BE9" w14:textId="2F5AE754" w:rsidR="00C5767A" w:rsidRPr="00E914F5" w:rsidRDefault="00C5767A" w:rsidP="00C5767A">
            <w:pPr>
              <w:spacing w:line="259" w:lineRule="auto"/>
              <w:rPr>
                <w:rFonts w:cstheme="minorHAnsi"/>
                <w:color w:val="70AD47" w:themeColor="accent6"/>
              </w:rPr>
            </w:pPr>
            <w:r w:rsidRPr="00E914F5">
              <w:rPr>
                <w:rFonts w:cstheme="minorHAnsi"/>
              </w:rPr>
              <w:t>(Also abstract and poster Primary Care Respiratory Society UK con</w:t>
            </w:r>
            <w:r w:rsidR="00E914F5">
              <w:rPr>
                <w:rFonts w:cstheme="minorHAnsi"/>
              </w:rPr>
              <w:t xml:space="preserve">ference 2016 – p53 of handbook (no url) </w:t>
            </w:r>
            <w:r w:rsidRPr="00E914F5">
              <w:rPr>
                <w:rFonts w:cstheme="minorHAnsi"/>
              </w:rPr>
              <w:t xml:space="preserve"> (Corresponding author</w:t>
            </w:r>
            <w:r w:rsidRPr="00E914F5">
              <w:rPr>
                <w:rFonts w:cstheme="minorHAnsi"/>
                <w:color w:val="70AD47" w:themeColor="accent6"/>
              </w:rPr>
              <w:t xml:space="preserve">: </w:t>
            </w:r>
            <w:hyperlink r:id="rId14" w:history="1">
              <w:r w:rsidRPr="00E914F5">
                <w:rPr>
                  <w:rStyle w:val="Hyperlink"/>
                  <w:rFonts w:cstheme="minorHAnsi"/>
                </w:rPr>
                <w:t>vikkiknowles@nhs.net</w:t>
              </w:r>
            </w:hyperlink>
            <w:r w:rsidRPr="00E914F5">
              <w:rPr>
                <w:rFonts w:cstheme="minorHAnsi"/>
                <w:color w:val="70AD47" w:themeColor="accent6"/>
              </w:rPr>
              <w:t>)</w:t>
            </w:r>
          </w:p>
          <w:p w14:paraId="1A593FDE" w14:textId="77777777" w:rsidR="00C5767A" w:rsidRPr="00E914F5" w:rsidRDefault="00C5767A" w:rsidP="00C5767A">
            <w:pPr>
              <w:spacing w:line="259" w:lineRule="auto"/>
              <w:rPr>
                <w:rFonts w:cstheme="minorHAnsi"/>
                <w:color w:val="70AD47" w:themeColor="accent6"/>
              </w:rPr>
            </w:pPr>
          </w:p>
          <w:p w14:paraId="3C423C72" w14:textId="77777777" w:rsidR="00C11CB1" w:rsidRPr="00E914F5" w:rsidRDefault="00C11CB1" w:rsidP="009B2571">
            <w:pPr>
              <w:spacing w:after="160" w:line="259" w:lineRule="auto"/>
              <w:rPr>
                <w:rFonts w:cstheme="minorHAnsi"/>
              </w:rPr>
            </w:pPr>
            <w:r w:rsidRPr="00E914F5">
              <w:rPr>
                <w:rFonts w:cstheme="minorHAnsi"/>
                <w:lang w:val="en-US"/>
              </w:rPr>
              <w:lastRenderedPageBreak/>
              <w:t>Mak V, D’Ancona G</w:t>
            </w:r>
            <w:r w:rsidR="00FD0ACA" w:rsidRPr="00E914F5">
              <w:rPr>
                <w:rFonts w:cstheme="minorHAnsi"/>
                <w:lang w:val="en-US"/>
              </w:rPr>
              <w:t xml:space="preserve"> </w:t>
            </w:r>
            <w:r w:rsidRPr="00E914F5">
              <w:rPr>
                <w:rFonts w:cstheme="minorHAnsi"/>
                <w:lang w:val="en-US"/>
              </w:rPr>
              <w:t>P62 Avoiding inappropriate prescribing of high dose inhaled corticosteroid combination inhalers – is the message getting through?</w:t>
            </w:r>
            <w:r w:rsidR="00FD0ACA" w:rsidRPr="00E914F5">
              <w:rPr>
                <w:rFonts w:cstheme="minorHAnsi"/>
                <w:lang w:val="en-US"/>
              </w:rPr>
              <w:t xml:space="preserve"> </w:t>
            </w:r>
            <w:r w:rsidRPr="00E914F5">
              <w:rPr>
                <w:rFonts w:cstheme="minorHAnsi"/>
                <w:i/>
                <w:iCs/>
                <w:lang w:val="en-US"/>
              </w:rPr>
              <w:t>Thorax </w:t>
            </w:r>
            <w:r w:rsidRPr="00E914F5">
              <w:rPr>
                <w:rFonts w:cstheme="minorHAnsi"/>
                <w:lang w:val="en-US"/>
              </w:rPr>
              <w:t>2016;</w:t>
            </w:r>
            <w:r w:rsidRPr="00E914F5">
              <w:rPr>
                <w:rFonts w:cstheme="minorHAnsi"/>
                <w:b/>
                <w:bCs/>
                <w:lang w:val="en-US"/>
              </w:rPr>
              <w:t>71:</w:t>
            </w:r>
            <w:r w:rsidRPr="00E914F5">
              <w:rPr>
                <w:rFonts w:cstheme="minorHAnsi"/>
                <w:lang w:val="en-US"/>
              </w:rPr>
              <w:t>A118-A119.</w:t>
            </w:r>
          </w:p>
        </w:tc>
      </w:tr>
      <w:tr w:rsidR="009B2571" w:rsidRPr="00E914F5" w14:paraId="7DCAFE7C" w14:textId="77777777" w:rsidTr="422950EE">
        <w:tc>
          <w:tcPr>
            <w:tcW w:w="1358" w:type="dxa"/>
          </w:tcPr>
          <w:p w14:paraId="5FFFC6D2" w14:textId="77777777" w:rsidR="009B2571" w:rsidRPr="00E914F5" w:rsidRDefault="009B2571" w:rsidP="009B2571">
            <w:pPr>
              <w:spacing w:after="160" w:line="259" w:lineRule="auto"/>
              <w:rPr>
                <w:rFonts w:cstheme="minorHAnsi"/>
                <w:b/>
              </w:rPr>
            </w:pPr>
            <w:r w:rsidRPr="00E914F5">
              <w:rPr>
                <w:rFonts w:cstheme="minorHAnsi"/>
                <w:b/>
              </w:rPr>
              <w:lastRenderedPageBreak/>
              <w:t>Current spend</w:t>
            </w:r>
          </w:p>
        </w:tc>
        <w:tc>
          <w:tcPr>
            <w:tcW w:w="7658" w:type="dxa"/>
          </w:tcPr>
          <w:p w14:paraId="727B431F" w14:textId="77777777" w:rsidR="009B2571" w:rsidRPr="00E914F5" w:rsidRDefault="00435684" w:rsidP="00435684">
            <w:pPr>
              <w:spacing w:after="160" w:line="259" w:lineRule="auto"/>
              <w:rPr>
                <w:rFonts w:cstheme="minorHAnsi"/>
              </w:rPr>
            </w:pPr>
            <w:r w:rsidRPr="00E914F5">
              <w:rPr>
                <w:rFonts w:cstheme="minorHAnsi"/>
              </w:rPr>
              <w:t>In 2015–16, the monthly spend on all HDICS combination inhalers fell from around £20million/month to £18million/month, and number of items fell from around 400,000/month to 365,000/month. By the last quarter, the switch from high cost HDICS combinations to lower cost ones accounted for 15% of all HDICS combinations, saving around £0.75million/month.</w:t>
            </w:r>
          </w:p>
        </w:tc>
      </w:tr>
      <w:tr w:rsidR="009B2571" w:rsidRPr="00E914F5" w14:paraId="40124B20" w14:textId="77777777" w:rsidTr="422950EE">
        <w:tc>
          <w:tcPr>
            <w:tcW w:w="1358" w:type="dxa"/>
          </w:tcPr>
          <w:p w14:paraId="6F91CF8F" w14:textId="77777777" w:rsidR="009B2571" w:rsidRPr="00E914F5" w:rsidRDefault="009B2571" w:rsidP="009B2571">
            <w:pPr>
              <w:spacing w:after="160" w:line="259" w:lineRule="auto"/>
              <w:rPr>
                <w:rFonts w:cstheme="minorHAnsi"/>
                <w:b/>
              </w:rPr>
            </w:pPr>
            <w:r w:rsidRPr="00E914F5">
              <w:rPr>
                <w:rFonts w:cstheme="minorHAnsi"/>
                <w:b/>
              </w:rPr>
              <w:t>Potential saving</w:t>
            </w:r>
          </w:p>
        </w:tc>
        <w:tc>
          <w:tcPr>
            <w:tcW w:w="7658" w:type="dxa"/>
          </w:tcPr>
          <w:p w14:paraId="47D48C2C" w14:textId="77777777" w:rsidR="009B2571" w:rsidRPr="00E914F5" w:rsidRDefault="00435684" w:rsidP="00435684">
            <w:pPr>
              <w:spacing w:after="160" w:line="259" w:lineRule="auto"/>
              <w:rPr>
                <w:rFonts w:cstheme="minorHAnsi"/>
              </w:rPr>
            </w:pPr>
            <w:r w:rsidRPr="00E914F5">
              <w:rPr>
                <w:rFonts w:cstheme="minorHAnsi"/>
              </w:rPr>
              <w:t xml:space="preserve">The reduction by the end of 2015-16 in high dose prescribing was less than 10% of the total number prescribed. Given the extent of overuse, further harm and waste reduction can be made at a rate of 750,000 per month nationally. </w:t>
            </w:r>
          </w:p>
        </w:tc>
      </w:tr>
      <w:tr w:rsidR="009B2571" w:rsidRPr="00E914F5" w14:paraId="7583516B" w14:textId="77777777" w:rsidTr="422950EE">
        <w:tc>
          <w:tcPr>
            <w:tcW w:w="1358" w:type="dxa"/>
          </w:tcPr>
          <w:p w14:paraId="18D8EDFC" w14:textId="77777777" w:rsidR="009B2571" w:rsidRPr="00E914F5" w:rsidRDefault="009B2571" w:rsidP="009B2571">
            <w:pPr>
              <w:spacing w:after="160" w:line="259" w:lineRule="auto"/>
              <w:rPr>
                <w:rFonts w:cstheme="minorHAnsi"/>
                <w:b/>
              </w:rPr>
            </w:pPr>
            <w:r w:rsidRPr="00E914F5">
              <w:rPr>
                <w:rFonts w:cstheme="minorHAnsi"/>
                <w:b/>
              </w:rPr>
              <w:t>How to/models</w:t>
            </w:r>
          </w:p>
        </w:tc>
        <w:tc>
          <w:tcPr>
            <w:tcW w:w="7658" w:type="dxa"/>
          </w:tcPr>
          <w:p w14:paraId="552E8A7A" w14:textId="77777777" w:rsidR="009B2571" w:rsidRPr="00E914F5" w:rsidRDefault="00082231" w:rsidP="00435684">
            <w:pPr>
              <w:spacing w:after="160" w:line="259" w:lineRule="auto"/>
              <w:rPr>
                <w:rFonts w:cstheme="minorHAnsi"/>
              </w:rPr>
            </w:pPr>
            <w:r w:rsidRPr="00E914F5">
              <w:rPr>
                <w:rFonts w:cstheme="minorHAnsi"/>
              </w:rPr>
              <w:t xml:space="preserve">This work can be undertaken in surgeries by identifying patients with an asthma diagnosis and using high dose ICS. </w:t>
            </w:r>
            <w:r w:rsidR="00435684" w:rsidRPr="00E914F5">
              <w:rPr>
                <w:rFonts w:cstheme="minorHAnsi"/>
              </w:rPr>
              <w:t xml:space="preserve">This work can be carried out by anyone trained in stable asthma management such as GP, Practice Nurse and Pharmacist. </w:t>
            </w:r>
            <w:r w:rsidRPr="00E914F5">
              <w:rPr>
                <w:rFonts w:cstheme="minorHAnsi"/>
              </w:rPr>
              <w:t xml:space="preserve"> Identified patients should be recalled for review.</w:t>
            </w:r>
          </w:p>
        </w:tc>
      </w:tr>
      <w:tr w:rsidR="009B2571" w:rsidRPr="00E914F5" w14:paraId="5606C55F" w14:textId="77777777" w:rsidTr="422950EE">
        <w:tc>
          <w:tcPr>
            <w:tcW w:w="1358" w:type="dxa"/>
          </w:tcPr>
          <w:p w14:paraId="49D773AD" w14:textId="77777777" w:rsidR="009B2571" w:rsidRPr="00E914F5" w:rsidRDefault="009B2571" w:rsidP="009B2571">
            <w:pPr>
              <w:spacing w:after="160" w:line="259" w:lineRule="auto"/>
              <w:rPr>
                <w:rFonts w:cstheme="minorHAnsi"/>
                <w:b/>
              </w:rPr>
            </w:pPr>
            <w:r w:rsidRPr="00E914F5">
              <w:rPr>
                <w:rFonts w:cstheme="minorHAnsi"/>
                <w:b/>
              </w:rPr>
              <w:t xml:space="preserve">Resources </w:t>
            </w:r>
          </w:p>
        </w:tc>
        <w:tc>
          <w:tcPr>
            <w:tcW w:w="7658" w:type="dxa"/>
          </w:tcPr>
          <w:p w14:paraId="697D8CC9" w14:textId="77777777" w:rsidR="009B2571" w:rsidRPr="00E914F5" w:rsidRDefault="009B2571" w:rsidP="009B2571">
            <w:pPr>
              <w:spacing w:after="160" w:line="259" w:lineRule="auto"/>
              <w:rPr>
                <w:rFonts w:cstheme="minorHAnsi"/>
              </w:rPr>
            </w:pPr>
            <w:r w:rsidRPr="00E914F5">
              <w:rPr>
                <w:rFonts w:cstheme="minorHAnsi"/>
              </w:rPr>
              <w:t xml:space="preserve">Up to date respiratory data for your CCG is available in an updated Commissioning for Value Focus pack. This can be accessed via your CCG RightCare leads – clinical, operational and analytic, or from your RightCare delivery partner who can be contacted via </w:t>
            </w:r>
            <w:hyperlink r:id="rId15" w:history="1">
              <w:r w:rsidRPr="00E914F5">
                <w:rPr>
                  <w:rStyle w:val="Hyperlink"/>
                  <w:rFonts w:cstheme="minorHAnsi"/>
                </w:rPr>
                <w:t>https://www.england.nhs.uk/rightcare/imp/delivery-partners/</w:t>
              </w:r>
            </w:hyperlink>
            <w:r w:rsidRPr="00E914F5">
              <w:rPr>
                <w:rFonts w:cstheme="minorHAnsi"/>
              </w:rPr>
              <w:t xml:space="preserve">. </w:t>
            </w:r>
          </w:p>
          <w:p w14:paraId="108EEC2A" w14:textId="77777777" w:rsidR="009B2571" w:rsidRPr="00E914F5" w:rsidRDefault="00082231" w:rsidP="009B2571">
            <w:pPr>
              <w:spacing w:after="160" w:line="259" w:lineRule="auto"/>
              <w:rPr>
                <w:rFonts w:cstheme="minorHAnsi"/>
              </w:rPr>
            </w:pPr>
            <w:r w:rsidRPr="00E914F5">
              <w:rPr>
                <w:rFonts w:cstheme="minorHAnsi"/>
              </w:rPr>
              <w:t>(A management guideline for asthma is in development by NICE, but will not be published until October 2017)</w:t>
            </w:r>
          </w:p>
        </w:tc>
      </w:tr>
    </w:tbl>
    <w:p w14:paraId="5CCEBD9A" w14:textId="77777777" w:rsidR="009B2571" w:rsidRPr="00E914F5" w:rsidRDefault="009B2571">
      <w:pPr>
        <w:rPr>
          <w:rFonts w:cstheme="minorHAnsi"/>
        </w:rPr>
      </w:pPr>
    </w:p>
    <w:p w14:paraId="024CB2F6" w14:textId="77777777" w:rsidR="009B2571" w:rsidRPr="00E914F5" w:rsidRDefault="009B2571">
      <w:pPr>
        <w:rPr>
          <w:rFonts w:cstheme="minorHAnsi"/>
        </w:rPr>
      </w:pPr>
      <w:r w:rsidRPr="00E914F5">
        <w:rPr>
          <w:rFonts w:cstheme="minorHAnsi"/>
        </w:rPr>
        <w:br w:type="page"/>
      </w:r>
    </w:p>
    <w:p w14:paraId="537A3E10" w14:textId="77777777" w:rsidR="009B2571" w:rsidRPr="00E914F5" w:rsidRDefault="009B2571">
      <w:pPr>
        <w:rPr>
          <w:rFonts w:cstheme="minorHAnsi"/>
        </w:rPr>
      </w:pPr>
    </w:p>
    <w:p w14:paraId="13ABDC96" w14:textId="77777777" w:rsidR="009B2571" w:rsidRPr="00E914F5" w:rsidRDefault="009B2571">
      <w:pPr>
        <w:rPr>
          <w:rFonts w:cstheme="minorHAnsi"/>
        </w:rPr>
      </w:pPr>
    </w:p>
    <w:p w14:paraId="433A18C5" w14:textId="77777777" w:rsidR="009B2571" w:rsidRPr="00E914F5" w:rsidRDefault="009B2571" w:rsidP="009B2571">
      <w:pPr>
        <w:rPr>
          <w:rFonts w:cstheme="minorHAnsi"/>
          <w:b/>
        </w:rPr>
      </w:pPr>
      <w:r w:rsidRPr="00E914F5">
        <w:rPr>
          <w:rFonts w:cstheme="minorHAnsi"/>
          <w:b/>
        </w:rPr>
        <w:t xml:space="preserve">RightCare Quick Wins: Respiratory </w:t>
      </w:r>
    </w:p>
    <w:tbl>
      <w:tblPr>
        <w:tblStyle w:val="TableGrid"/>
        <w:tblW w:w="0" w:type="auto"/>
        <w:tblLook w:val="04A0" w:firstRow="1" w:lastRow="0" w:firstColumn="1" w:lastColumn="0" w:noHBand="0" w:noVBand="1"/>
      </w:tblPr>
      <w:tblGrid>
        <w:gridCol w:w="1358"/>
        <w:gridCol w:w="7658"/>
      </w:tblGrid>
      <w:tr w:rsidR="009B2571" w:rsidRPr="00E914F5" w14:paraId="5D3C7A33" w14:textId="77777777" w:rsidTr="00AA471D">
        <w:tc>
          <w:tcPr>
            <w:tcW w:w="1358" w:type="dxa"/>
          </w:tcPr>
          <w:p w14:paraId="26D512D6" w14:textId="77777777" w:rsidR="009B2571" w:rsidRPr="00E914F5" w:rsidRDefault="009B2571" w:rsidP="009B2571">
            <w:pPr>
              <w:spacing w:after="160" w:line="259" w:lineRule="auto"/>
              <w:rPr>
                <w:rFonts w:cstheme="minorHAnsi"/>
                <w:b/>
              </w:rPr>
            </w:pPr>
            <w:r w:rsidRPr="00E914F5">
              <w:rPr>
                <w:rFonts w:cstheme="minorHAnsi"/>
                <w:b/>
              </w:rPr>
              <w:t>Title</w:t>
            </w:r>
          </w:p>
        </w:tc>
        <w:tc>
          <w:tcPr>
            <w:tcW w:w="7658" w:type="dxa"/>
          </w:tcPr>
          <w:p w14:paraId="57406A57" w14:textId="77777777" w:rsidR="009B2571" w:rsidRPr="00E914F5" w:rsidRDefault="00082231" w:rsidP="009B2571">
            <w:pPr>
              <w:spacing w:after="160" w:line="259" w:lineRule="auto"/>
              <w:rPr>
                <w:rFonts w:cstheme="minorHAnsi"/>
                <w:b/>
              </w:rPr>
            </w:pPr>
            <w:r w:rsidRPr="00E914F5">
              <w:rPr>
                <w:rFonts w:cstheme="minorHAnsi"/>
                <w:b/>
              </w:rPr>
              <w:t>Reduce inappropriate prescribing of home oxygen: by ensuring that patients already on oxygen and all new patients are assessed by</w:t>
            </w:r>
            <w:r w:rsidR="00F43142" w:rsidRPr="00E914F5">
              <w:rPr>
                <w:rFonts w:cstheme="minorHAnsi"/>
                <w:b/>
              </w:rPr>
              <w:t xml:space="preserve"> accredited healthcare</w:t>
            </w:r>
            <w:r w:rsidRPr="00E914F5">
              <w:rPr>
                <w:rFonts w:cstheme="minorHAnsi"/>
                <w:b/>
              </w:rPr>
              <w:t xml:space="preserve"> professionals trained to</w:t>
            </w:r>
            <w:r w:rsidR="00F43142" w:rsidRPr="00E914F5">
              <w:rPr>
                <w:rFonts w:cstheme="minorHAnsi"/>
                <w:b/>
              </w:rPr>
              <w:t xml:space="preserve"> both to assess</w:t>
            </w:r>
            <w:r w:rsidR="005C5FA7" w:rsidRPr="00E914F5">
              <w:rPr>
                <w:rFonts w:cstheme="minorHAnsi"/>
                <w:b/>
              </w:rPr>
              <w:t xml:space="preserve"> oxygen</w:t>
            </w:r>
            <w:r w:rsidR="00F43142" w:rsidRPr="00E914F5">
              <w:rPr>
                <w:rFonts w:cstheme="minorHAnsi"/>
                <w:b/>
              </w:rPr>
              <w:t xml:space="preserve"> need and appropriately</w:t>
            </w:r>
            <w:r w:rsidRPr="00E914F5">
              <w:rPr>
                <w:rFonts w:cstheme="minorHAnsi"/>
                <w:b/>
              </w:rPr>
              <w:t xml:space="preserve"> prescribe oxygen</w:t>
            </w:r>
          </w:p>
        </w:tc>
      </w:tr>
      <w:tr w:rsidR="009B2571" w:rsidRPr="00E914F5" w14:paraId="4EC2C7B8" w14:textId="77777777" w:rsidTr="00AA471D">
        <w:tc>
          <w:tcPr>
            <w:tcW w:w="1358" w:type="dxa"/>
          </w:tcPr>
          <w:p w14:paraId="7428D443" w14:textId="77777777" w:rsidR="009B2571" w:rsidRPr="00E914F5" w:rsidRDefault="009B2571" w:rsidP="009B2571">
            <w:pPr>
              <w:spacing w:after="160" w:line="259" w:lineRule="auto"/>
              <w:rPr>
                <w:rFonts w:cstheme="minorHAnsi"/>
                <w:b/>
              </w:rPr>
            </w:pPr>
            <w:r w:rsidRPr="00E914F5">
              <w:rPr>
                <w:rFonts w:cstheme="minorHAnsi"/>
                <w:b/>
              </w:rPr>
              <w:t>Issue</w:t>
            </w:r>
          </w:p>
        </w:tc>
        <w:tc>
          <w:tcPr>
            <w:tcW w:w="7658" w:type="dxa"/>
          </w:tcPr>
          <w:p w14:paraId="5D63F118" w14:textId="77777777" w:rsidR="005C5FA7" w:rsidRPr="00E914F5" w:rsidRDefault="0030218B" w:rsidP="009B2571">
            <w:pPr>
              <w:spacing w:after="160" w:line="259" w:lineRule="auto"/>
              <w:rPr>
                <w:rFonts w:cstheme="minorHAnsi"/>
              </w:rPr>
            </w:pPr>
            <w:r w:rsidRPr="00E914F5">
              <w:rPr>
                <w:rFonts w:cstheme="minorHAnsi"/>
              </w:rPr>
              <w:t xml:space="preserve">Home oxygen has not always been prescribed appropriately – sometimes for inappropriate patients, and sometimes by professionals who lack the required expertise. There has also been poor follow-up and reassessment of patients on oxygen to ensure they are deriving </w:t>
            </w:r>
            <w:r w:rsidR="00B010D9" w:rsidRPr="00E914F5">
              <w:rPr>
                <w:rFonts w:cstheme="minorHAnsi"/>
              </w:rPr>
              <w:t xml:space="preserve">the </w:t>
            </w:r>
            <w:r w:rsidRPr="00E914F5">
              <w:rPr>
                <w:rFonts w:cstheme="minorHAnsi"/>
              </w:rPr>
              <w:t xml:space="preserve">expected benefit from home oxygen. </w:t>
            </w:r>
          </w:p>
          <w:p w14:paraId="5E250F24" w14:textId="77777777" w:rsidR="009B2571" w:rsidRPr="00E914F5" w:rsidRDefault="007E101C" w:rsidP="009B2571">
            <w:pPr>
              <w:spacing w:after="160" w:line="259" w:lineRule="auto"/>
              <w:rPr>
                <w:rFonts w:cstheme="minorHAnsi"/>
              </w:rPr>
            </w:pPr>
            <w:r w:rsidRPr="00E914F5">
              <w:rPr>
                <w:rFonts w:cstheme="minorHAnsi"/>
              </w:rPr>
              <w:t xml:space="preserve">The issue is also one of safety. A risk assessment must be considered on everyone who has home oxygen as often people who use home oxygen live in dense or multiple residency blocks and the consequences of explosion and fire can be devastating to the individual and those around them. Anyone prescribing oxygen for use in the home must consider their responsibility in this regard. </w:t>
            </w:r>
            <w:r w:rsidR="001027F0" w:rsidRPr="00E914F5">
              <w:rPr>
                <w:rFonts w:cstheme="minorHAnsi"/>
              </w:rPr>
              <w:t xml:space="preserve">In the draft BTS Home Oxygen QS it states; </w:t>
            </w:r>
            <w:r w:rsidR="008B20A6" w:rsidRPr="00E914F5">
              <w:rPr>
                <w:rFonts w:cstheme="minorHAnsi"/>
              </w:rPr>
              <w:t>‘</w:t>
            </w:r>
            <w:r w:rsidR="001027F0" w:rsidRPr="00E914F5">
              <w:rPr>
                <w:rFonts w:cstheme="minorHAnsi"/>
              </w:rPr>
              <w:t>Any decision to proceed with installation of home oxygen in the presence of significant risks should be made after careful MDT discussion and with the full understanding of the potential implications of this decision by the patient.</w:t>
            </w:r>
            <w:r w:rsidR="008B20A6" w:rsidRPr="00E914F5">
              <w:rPr>
                <w:rFonts w:cstheme="minorHAnsi"/>
              </w:rPr>
              <w:t>’</w:t>
            </w:r>
          </w:p>
        </w:tc>
      </w:tr>
      <w:tr w:rsidR="009B2571" w:rsidRPr="00E914F5" w14:paraId="636A7831" w14:textId="77777777" w:rsidTr="00AA471D">
        <w:tc>
          <w:tcPr>
            <w:tcW w:w="1358" w:type="dxa"/>
          </w:tcPr>
          <w:p w14:paraId="2174D069" w14:textId="77777777" w:rsidR="009B2571" w:rsidRPr="00E914F5" w:rsidRDefault="009B2571" w:rsidP="009B2571">
            <w:pPr>
              <w:spacing w:after="160" w:line="259" w:lineRule="auto"/>
              <w:rPr>
                <w:rFonts w:cstheme="minorHAnsi"/>
                <w:b/>
              </w:rPr>
            </w:pPr>
            <w:r w:rsidRPr="00E914F5">
              <w:rPr>
                <w:rFonts w:cstheme="minorHAnsi"/>
                <w:b/>
              </w:rPr>
              <w:t>Objectives</w:t>
            </w:r>
          </w:p>
        </w:tc>
        <w:tc>
          <w:tcPr>
            <w:tcW w:w="7658" w:type="dxa"/>
          </w:tcPr>
          <w:p w14:paraId="196C1B92" w14:textId="77777777" w:rsidR="009B2571" w:rsidRPr="00E914F5" w:rsidRDefault="007E101C" w:rsidP="009B2571">
            <w:pPr>
              <w:spacing w:after="160" w:line="259" w:lineRule="auto"/>
              <w:rPr>
                <w:rFonts w:cstheme="minorHAnsi"/>
              </w:rPr>
            </w:pPr>
            <w:r w:rsidRPr="00E914F5">
              <w:rPr>
                <w:rFonts w:cstheme="minorHAnsi"/>
              </w:rPr>
              <w:t xml:space="preserve">Long term home oxygen therapy </w:t>
            </w:r>
            <w:r w:rsidR="008B20A6" w:rsidRPr="00E914F5">
              <w:rPr>
                <w:rFonts w:cstheme="minorHAnsi"/>
              </w:rPr>
              <w:t>(LTOT)</w:t>
            </w:r>
            <w:r w:rsidR="00DF0BD9" w:rsidRPr="00E914F5">
              <w:rPr>
                <w:rFonts w:cstheme="minorHAnsi"/>
              </w:rPr>
              <w:t xml:space="preserve"> </w:t>
            </w:r>
            <w:r w:rsidRPr="00E914F5">
              <w:rPr>
                <w:rFonts w:cstheme="minorHAnsi"/>
              </w:rPr>
              <w:t>is only prescribed by someone who has had specific training and is registered to complete a home oxygen ordering form (HOOF B)</w:t>
            </w:r>
          </w:p>
        </w:tc>
      </w:tr>
      <w:tr w:rsidR="009B2571" w:rsidRPr="00E914F5" w14:paraId="5021DB4E" w14:textId="77777777" w:rsidTr="00AA471D">
        <w:tc>
          <w:tcPr>
            <w:tcW w:w="1358" w:type="dxa"/>
          </w:tcPr>
          <w:p w14:paraId="0691ECEF" w14:textId="77777777" w:rsidR="009B2571" w:rsidRPr="00E914F5" w:rsidRDefault="009B2571" w:rsidP="009B2571">
            <w:pPr>
              <w:spacing w:after="160" w:line="259" w:lineRule="auto"/>
              <w:rPr>
                <w:rFonts w:cstheme="minorHAnsi"/>
                <w:b/>
              </w:rPr>
            </w:pPr>
            <w:r w:rsidRPr="00E914F5">
              <w:rPr>
                <w:rFonts w:cstheme="minorHAnsi"/>
                <w:b/>
              </w:rPr>
              <w:t xml:space="preserve">Rationale </w:t>
            </w:r>
          </w:p>
        </w:tc>
        <w:tc>
          <w:tcPr>
            <w:tcW w:w="7658" w:type="dxa"/>
          </w:tcPr>
          <w:p w14:paraId="273B4D57" w14:textId="77777777" w:rsidR="00252990" w:rsidRPr="00E914F5" w:rsidRDefault="0030218B" w:rsidP="00D75176">
            <w:pPr>
              <w:spacing w:after="160" w:line="259" w:lineRule="auto"/>
              <w:rPr>
                <w:rFonts w:cstheme="minorHAnsi"/>
              </w:rPr>
            </w:pPr>
            <w:r w:rsidRPr="00E914F5">
              <w:rPr>
                <w:rFonts w:cstheme="minorHAnsi"/>
              </w:rPr>
              <w:t xml:space="preserve">In areas where there is a full Home oxygen assessment </w:t>
            </w:r>
            <w:r w:rsidR="00B010D9" w:rsidRPr="00E914F5">
              <w:rPr>
                <w:rFonts w:cstheme="minorHAnsi"/>
              </w:rPr>
              <w:t xml:space="preserve">and review </w:t>
            </w:r>
            <w:r w:rsidRPr="00E914F5">
              <w:rPr>
                <w:rFonts w:cstheme="minorHAnsi"/>
              </w:rPr>
              <w:t>service</w:t>
            </w:r>
            <w:r w:rsidR="00B010D9" w:rsidRPr="00E914F5">
              <w:rPr>
                <w:rFonts w:cstheme="minorHAnsi"/>
              </w:rPr>
              <w:t xml:space="preserve"> (HOS-AR)</w:t>
            </w:r>
            <w:r w:rsidRPr="00E914F5">
              <w:rPr>
                <w:rFonts w:cstheme="minorHAnsi"/>
              </w:rPr>
              <w:t xml:space="preserve">, oxygen is </w:t>
            </w:r>
            <w:r w:rsidR="00B010D9" w:rsidRPr="00E914F5">
              <w:rPr>
                <w:rFonts w:cstheme="minorHAnsi"/>
              </w:rPr>
              <w:t xml:space="preserve">more likely to be provided to </w:t>
            </w:r>
            <w:r w:rsidRPr="00E914F5">
              <w:rPr>
                <w:rFonts w:cstheme="minorHAnsi"/>
              </w:rPr>
              <w:t>patients who will really benefit. Some areas have saved significant money by ensuring a proper process of prescribing oxygen.</w:t>
            </w:r>
            <w:r w:rsidR="00F408CC" w:rsidRPr="00E914F5">
              <w:rPr>
                <w:rFonts w:cstheme="minorHAnsi"/>
              </w:rPr>
              <w:t xml:space="preserve"> PCTs that introduced a review of their oxygen registers coupled with the introduction of a formal assessment service have reduced their annual spend by up to 20% (DH data quoted in Service specification for HOS-AR - 2012).</w:t>
            </w:r>
            <w:r w:rsidRPr="00E914F5">
              <w:rPr>
                <w:rFonts w:cstheme="minorHAnsi"/>
              </w:rPr>
              <w:t xml:space="preserve"> Patients who are breathless but not hypoxic will not benefit from oxygen and should not receive it. </w:t>
            </w:r>
          </w:p>
          <w:p w14:paraId="2912C525" w14:textId="77777777" w:rsidR="009B2571" w:rsidRPr="00E914F5" w:rsidRDefault="0030218B" w:rsidP="00D75176">
            <w:pPr>
              <w:spacing w:after="160" w:line="259" w:lineRule="auto"/>
              <w:rPr>
                <w:rFonts w:cstheme="minorHAnsi"/>
              </w:rPr>
            </w:pPr>
            <w:r w:rsidRPr="00E914F5">
              <w:rPr>
                <w:rFonts w:cstheme="minorHAnsi"/>
              </w:rPr>
              <w:t xml:space="preserve">There are two forms on which oxygen can be ordered. Home oxygen order form A (HOOF A) is designed for use by non-specialists and should be used only while waiting for an assessment </w:t>
            </w:r>
            <w:r w:rsidR="00D75176" w:rsidRPr="00E914F5">
              <w:rPr>
                <w:rFonts w:cstheme="minorHAnsi"/>
              </w:rPr>
              <w:t>by a HOOF B certified specialist</w:t>
            </w:r>
            <w:r w:rsidR="00C514FF" w:rsidRPr="00E914F5">
              <w:rPr>
                <w:rFonts w:cstheme="minorHAnsi"/>
              </w:rPr>
              <w:t xml:space="preserve">, such as when palliative oxygen is required. </w:t>
            </w:r>
            <w:r w:rsidRPr="00E914F5">
              <w:rPr>
                <w:rFonts w:cstheme="minorHAnsi"/>
              </w:rPr>
              <w:t xml:space="preserve">Home oxygen order form B (HOOF B) </w:t>
            </w:r>
            <w:r w:rsidR="00B010D9" w:rsidRPr="00E914F5">
              <w:rPr>
                <w:rFonts w:cstheme="minorHAnsi"/>
              </w:rPr>
              <w:t xml:space="preserve">is for use by specialists who can specify the exact requirement of the patient. </w:t>
            </w:r>
            <w:r w:rsidR="00C514FF" w:rsidRPr="00E914F5">
              <w:rPr>
                <w:rFonts w:cstheme="minorHAnsi"/>
              </w:rPr>
              <w:t>LTOT in COPD is never an urgent prescription. It is a therapy that has a long term impact</w:t>
            </w:r>
            <w:r w:rsidR="00252990" w:rsidRPr="00E914F5">
              <w:rPr>
                <w:rFonts w:cstheme="minorHAnsi"/>
              </w:rPr>
              <w:t>;</w:t>
            </w:r>
            <w:r w:rsidR="00C514FF" w:rsidRPr="00E914F5">
              <w:rPr>
                <w:rFonts w:cstheme="minorHAnsi"/>
              </w:rPr>
              <w:t xml:space="preserve"> if acute oxygenation is required urgently then home oxygen is not the right prescription and specialist review is required. </w:t>
            </w:r>
          </w:p>
        </w:tc>
      </w:tr>
      <w:tr w:rsidR="009B2571" w:rsidRPr="00E914F5" w14:paraId="5ACBBF57" w14:textId="77777777" w:rsidTr="00AA471D">
        <w:tc>
          <w:tcPr>
            <w:tcW w:w="1358" w:type="dxa"/>
          </w:tcPr>
          <w:p w14:paraId="3DE72863" w14:textId="77777777" w:rsidR="009B2571" w:rsidRPr="00E914F5" w:rsidRDefault="009B2571" w:rsidP="009B2571">
            <w:pPr>
              <w:spacing w:after="160" w:line="259" w:lineRule="auto"/>
              <w:rPr>
                <w:rFonts w:cstheme="minorHAnsi"/>
                <w:b/>
              </w:rPr>
            </w:pPr>
            <w:r w:rsidRPr="00E914F5">
              <w:rPr>
                <w:rFonts w:cstheme="minorHAnsi"/>
                <w:b/>
              </w:rPr>
              <w:t>Intervention</w:t>
            </w:r>
          </w:p>
        </w:tc>
        <w:tc>
          <w:tcPr>
            <w:tcW w:w="7658" w:type="dxa"/>
          </w:tcPr>
          <w:p w14:paraId="68052AC4" w14:textId="77777777" w:rsidR="00D75176" w:rsidRPr="00E914F5" w:rsidRDefault="00D75176" w:rsidP="009B2571">
            <w:pPr>
              <w:spacing w:after="160" w:line="259" w:lineRule="auto"/>
              <w:rPr>
                <w:rFonts w:cstheme="minorHAnsi"/>
              </w:rPr>
            </w:pPr>
            <w:r w:rsidRPr="00E914F5">
              <w:rPr>
                <w:rFonts w:cstheme="minorHAnsi"/>
              </w:rPr>
              <w:t xml:space="preserve">Ensure systems within your commissioned acute trusts, community trusts  and in general practice exists such that all home oxygen prescriptions that </w:t>
            </w:r>
            <w:r w:rsidRPr="00E914F5">
              <w:rPr>
                <w:rFonts w:cstheme="minorHAnsi"/>
              </w:rPr>
              <w:lastRenderedPageBreak/>
              <w:t>are renewed or are initiated are completed by HOOF B certified prescribers</w:t>
            </w:r>
            <w:r w:rsidR="00252990" w:rsidRPr="00E914F5">
              <w:rPr>
                <w:rFonts w:cstheme="minorHAnsi"/>
              </w:rPr>
              <w:t>.</w:t>
            </w:r>
          </w:p>
          <w:p w14:paraId="29468203" w14:textId="77777777" w:rsidR="00B9396F" w:rsidRPr="00E914F5" w:rsidRDefault="00D75176" w:rsidP="009B2571">
            <w:pPr>
              <w:spacing w:after="160" w:line="259" w:lineRule="auto"/>
              <w:rPr>
                <w:rFonts w:cstheme="minorHAnsi"/>
              </w:rPr>
            </w:pPr>
            <w:r w:rsidRPr="00E914F5">
              <w:rPr>
                <w:rFonts w:cstheme="minorHAnsi"/>
              </w:rPr>
              <w:t>In the case of HOOF</w:t>
            </w:r>
            <w:r w:rsidR="00B9396F" w:rsidRPr="00E914F5">
              <w:rPr>
                <w:rFonts w:cstheme="minorHAnsi"/>
              </w:rPr>
              <w:t xml:space="preserve"> </w:t>
            </w:r>
            <w:r w:rsidRPr="00E914F5">
              <w:rPr>
                <w:rFonts w:cstheme="minorHAnsi"/>
              </w:rPr>
              <w:t xml:space="preserve">A prescriptions (often issued by GPs for palliative care scenarios) ensure that these are followed up within a month of issue by a HOOF B prescriber. </w:t>
            </w:r>
          </w:p>
          <w:p w14:paraId="10F67AA5" w14:textId="77777777" w:rsidR="00BB4A4A" w:rsidRPr="00E914F5" w:rsidRDefault="00B9396F" w:rsidP="009B2571">
            <w:pPr>
              <w:spacing w:after="160" w:line="259" w:lineRule="auto"/>
              <w:rPr>
                <w:rFonts w:cstheme="minorHAnsi"/>
              </w:rPr>
            </w:pPr>
            <w:r w:rsidRPr="00E914F5">
              <w:rPr>
                <w:rFonts w:cstheme="minorHAnsi"/>
              </w:rPr>
              <w:t xml:space="preserve">An important first step is to work with GPs locally to ensure they know the responsibilities of prescribing oxygen if they choose to and ensure that they have an easily accessible service that can respond in a timely manner. This service is usually delivered by respiratory teams. </w:t>
            </w:r>
          </w:p>
        </w:tc>
      </w:tr>
      <w:tr w:rsidR="009B2571" w:rsidRPr="00E914F5" w14:paraId="5EEECAAF" w14:textId="77777777" w:rsidTr="00AA471D">
        <w:tc>
          <w:tcPr>
            <w:tcW w:w="1358" w:type="dxa"/>
          </w:tcPr>
          <w:p w14:paraId="55785DAC" w14:textId="77777777" w:rsidR="009B2571" w:rsidRPr="00E914F5" w:rsidRDefault="009B2571" w:rsidP="009B2571">
            <w:pPr>
              <w:spacing w:after="160" w:line="259" w:lineRule="auto"/>
              <w:rPr>
                <w:rFonts w:cstheme="minorHAnsi"/>
                <w:b/>
              </w:rPr>
            </w:pPr>
            <w:r w:rsidRPr="00E914F5">
              <w:rPr>
                <w:rFonts w:cstheme="minorHAnsi"/>
                <w:b/>
              </w:rPr>
              <w:lastRenderedPageBreak/>
              <w:t>Evidence</w:t>
            </w:r>
          </w:p>
        </w:tc>
        <w:tc>
          <w:tcPr>
            <w:tcW w:w="7658" w:type="dxa"/>
          </w:tcPr>
          <w:p w14:paraId="05AE6D00" w14:textId="77777777" w:rsidR="00B9396F" w:rsidRPr="00E914F5" w:rsidRDefault="00B9396F" w:rsidP="00B9396F">
            <w:pPr>
              <w:spacing w:after="160" w:line="259" w:lineRule="auto"/>
              <w:rPr>
                <w:rFonts w:cstheme="minorHAnsi"/>
              </w:rPr>
            </w:pPr>
            <w:r w:rsidRPr="00E914F5">
              <w:rPr>
                <w:rFonts w:cstheme="minorHAnsi"/>
              </w:rPr>
              <w:t xml:space="preserve">British Thoracic Society guide to home oxygen use in adults 2015 </w:t>
            </w:r>
            <w:hyperlink r:id="rId16" w:history="1">
              <w:r w:rsidRPr="00E914F5">
                <w:rPr>
                  <w:rStyle w:val="Hyperlink"/>
                  <w:rFonts w:cstheme="minorHAnsi"/>
                </w:rPr>
                <w:t>https://www.networks.nhs.uk/nhs-networks/respiratory-leads/news/new-good-practice-guide-home-oxygen-assessment-review</w:t>
              </w:r>
            </w:hyperlink>
            <w:r w:rsidRPr="00E914F5">
              <w:rPr>
                <w:rFonts w:cstheme="minorHAnsi"/>
              </w:rPr>
              <w:t xml:space="preserve">   </w:t>
            </w:r>
          </w:p>
          <w:p w14:paraId="0F98407E" w14:textId="77777777" w:rsidR="009B2571" w:rsidRPr="00E914F5" w:rsidRDefault="00B9396F" w:rsidP="009B2571">
            <w:pPr>
              <w:spacing w:after="160" w:line="259" w:lineRule="auto"/>
              <w:rPr>
                <w:rFonts w:cstheme="minorHAnsi"/>
              </w:rPr>
            </w:pPr>
            <w:r w:rsidRPr="00E914F5">
              <w:rPr>
                <w:rFonts w:cstheme="minorHAnsi"/>
              </w:rPr>
              <w:t xml:space="preserve">Service specification – home oxygen assessment and review service , Dept Health 2012  </w:t>
            </w:r>
            <w:hyperlink r:id="rId17" w:history="1">
              <w:r w:rsidRPr="00E914F5">
                <w:rPr>
                  <w:rStyle w:val="Hyperlink"/>
                  <w:rFonts w:cstheme="minorHAnsi"/>
                </w:rPr>
                <w:t>http://www.respiratoryfutures.org.uk/knowledge-portal/department-of-health-documents/service-specification-home-oxygen-assessment-and-review-service/</w:t>
              </w:r>
            </w:hyperlink>
            <w:r w:rsidRPr="00E914F5">
              <w:rPr>
                <w:rFonts w:cstheme="minorHAnsi"/>
              </w:rPr>
              <w:t xml:space="preserve"> </w:t>
            </w:r>
          </w:p>
        </w:tc>
      </w:tr>
      <w:tr w:rsidR="009B2571" w:rsidRPr="00E914F5" w14:paraId="53A0C9C5" w14:textId="77777777" w:rsidTr="00AA471D">
        <w:tc>
          <w:tcPr>
            <w:tcW w:w="1358" w:type="dxa"/>
          </w:tcPr>
          <w:p w14:paraId="09E27C29" w14:textId="77777777" w:rsidR="009B2571" w:rsidRPr="00E914F5" w:rsidRDefault="009B2571" w:rsidP="009B2571">
            <w:pPr>
              <w:spacing w:after="160" w:line="259" w:lineRule="auto"/>
              <w:rPr>
                <w:rFonts w:cstheme="minorHAnsi"/>
                <w:b/>
              </w:rPr>
            </w:pPr>
            <w:r w:rsidRPr="00E914F5">
              <w:rPr>
                <w:rFonts w:cstheme="minorHAnsi"/>
                <w:b/>
              </w:rPr>
              <w:t>Current spend</w:t>
            </w:r>
            <w:r w:rsidR="00B9396F" w:rsidRPr="00E914F5">
              <w:rPr>
                <w:rFonts w:cstheme="minorHAnsi"/>
                <w:b/>
              </w:rPr>
              <w:t xml:space="preserve"> and potential savings </w:t>
            </w:r>
          </w:p>
        </w:tc>
        <w:tc>
          <w:tcPr>
            <w:tcW w:w="7658" w:type="dxa"/>
          </w:tcPr>
          <w:p w14:paraId="50C1E98A" w14:textId="77777777" w:rsidR="00B9396F" w:rsidRPr="00E914F5" w:rsidRDefault="00B9396F" w:rsidP="00B9396F">
            <w:pPr>
              <w:rPr>
                <w:rFonts w:cstheme="minorHAnsi"/>
              </w:rPr>
            </w:pPr>
            <w:r w:rsidRPr="00E914F5">
              <w:rPr>
                <w:rFonts w:cstheme="minorHAnsi"/>
              </w:rPr>
              <w:t xml:space="preserve">Calculate current potential wasteful and harmful oxygen spend where : </w:t>
            </w:r>
          </w:p>
          <w:p w14:paraId="3A293943" w14:textId="77777777" w:rsidR="00B9396F" w:rsidRPr="00E914F5" w:rsidRDefault="00B9396F" w:rsidP="00B9396F">
            <w:pPr>
              <w:rPr>
                <w:rFonts w:cstheme="minorHAnsi"/>
              </w:rPr>
            </w:pPr>
          </w:p>
          <w:p w14:paraId="5A8688EB" w14:textId="77777777" w:rsidR="00B9396F" w:rsidRPr="00E914F5" w:rsidRDefault="00B9396F" w:rsidP="00B9396F">
            <w:pPr>
              <w:rPr>
                <w:rFonts w:cstheme="minorHAnsi"/>
              </w:rPr>
            </w:pPr>
            <w:r w:rsidRPr="00E914F5">
              <w:rPr>
                <w:rFonts w:cstheme="minorHAnsi"/>
              </w:rPr>
              <w:t xml:space="preserve">a = Number of people in receipt of home oxygen on latest CCG invoice from oxygen company ( these are issued monthly) </w:t>
            </w:r>
          </w:p>
          <w:p w14:paraId="763F8772" w14:textId="77777777" w:rsidR="00B9396F" w:rsidRPr="00E914F5" w:rsidRDefault="00B9396F" w:rsidP="00B9396F">
            <w:pPr>
              <w:rPr>
                <w:rFonts w:cstheme="minorHAnsi"/>
              </w:rPr>
            </w:pPr>
            <w:r w:rsidRPr="00E914F5">
              <w:rPr>
                <w:rFonts w:cstheme="minorHAnsi"/>
              </w:rPr>
              <w:t xml:space="preserve">b = Number of new and renew patients using oxygen added to the invoice since the previous month (incidence of new oxygen prescription) </w:t>
            </w:r>
          </w:p>
          <w:p w14:paraId="7E3C05B7" w14:textId="77777777" w:rsidR="00B9396F" w:rsidRPr="00E914F5" w:rsidRDefault="00B9396F" w:rsidP="00B9396F">
            <w:pPr>
              <w:rPr>
                <w:rFonts w:cstheme="minorHAnsi"/>
              </w:rPr>
            </w:pPr>
            <w:r w:rsidRPr="00E914F5">
              <w:rPr>
                <w:rFonts w:cstheme="minorHAnsi"/>
              </w:rPr>
              <w:t xml:space="preserve">c = Population (b) with HOOF B initiation </w:t>
            </w:r>
          </w:p>
          <w:p w14:paraId="5FB42D7F" w14:textId="77777777" w:rsidR="00B9396F" w:rsidRPr="00E914F5" w:rsidRDefault="00B9396F" w:rsidP="00B9396F">
            <w:pPr>
              <w:rPr>
                <w:rFonts w:cstheme="minorHAnsi"/>
              </w:rPr>
            </w:pPr>
            <w:r w:rsidRPr="00E914F5">
              <w:rPr>
                <w:rFonts w:cstheme="minorHAnsi"/>
              </w:rPr>
              <w:t>d = Current monthly oxygen therapy spend</w:t>
            </w:r>
          </w:p>
          <w:p w14:paraId="1E425042" w14:textId="77777777" w:rsidR="00B9396F" w:rsidRPr="00E914F5" w:rsidRDefault="00B9396F" w:rsidP="00B9396F">
            <w:pPr>
              <w:rPr>
                <w:rFonts w:cstheme="minorHAnsi"/>
              </w:rPr>
            </w:pPr>
          </w:p>
          <w:p w14:paraId="2842AC25" w14:textId="4CB9C860" w:rsidR="00B9396F" w:rsidRPr="00E914F5" w:rsidRDefault="00B9396F" w:rsidP="00B9396F">
            <w:pPr>
              <w:rPr>
                <w:rFonts w:cstheme="minorHAnsi"/>
              </w:rPr>
            </w:pPr>
            <w:r w:rsidRPr="00E914F5">
              <w:rPr>
                <w:rFonts w:cstheme="minorHAnsi"/>
              </w:rPr>
              <w:t xml:space="preserve">Using the formula – </w:t>
            </w:r>
            <w:r w:rsidR="00E914F5">
              <w:rPr>
                <w:rFonts w:cstheme="minorHAnsi"/>
              </w:rPr>
              <w:t xml:space="preserve">  </w:t>
            </w:r>
            <w:r w:rsidRPr="00E914F5">
              <w:rPr>
                <w:rFonts w:cstheme="minorHAnsi"/>
              </w:rPr>
              <w:t xml:space="preserve">(b-c / a) x d = Potential inappropriate oxygen spend </w:t>
            </w:r>
          </w:p>
          <w:p w14:paraId="20D2D778" w14:textId="77777777" w:rsidR="009B2571" w:rsidRPr="00E914F5" w:rsidRDefault="009B2571" w:rsidP="009B2571">
            <w:pPr>
              <w:spacing w:after="160" w:line="259" w:lineRule="auto"/>
              <w:rPr>
                <w:rFonts w:cstheme="minorHAnsi"/>
              </w:rPr>
            </w:pPr>
          </w:p>
        </w:tc>
      </w:tr>
      <w:tr w:rsidR="009B2571" w:rsidRPr="00E914F5" w14:paraId="6DD3FD23" w14:textId="77777777" w:rsidTr="00AA471D">
        <w:tc>
          <w:tcPr>
            <w:tcW w:w="1358" w:type="dxa"/>
          </w:tcPr>
          <w:p w14:paraId="5A6966BA" w14:textId="77777777" w:rsidR="009B2571" w:rsidRPr="00E914F5" w:rsidRDefault="009B2571" w:rsidP="009B2571">
            <w:pPr>
              <w:spacing w:after="160" w:line="259" w:lineRule="auto"/>
              <w:rPr>
                <w:rFonts w:cstheme="minorHAnsi"/>
                <w:b/>
              </w:rPr>
            </w:pPr>
            <w:r w:rsidRPr="00E914F5">
              <w:rPr>
                <w:rFonts w:cstheme="minorHAnsi"/>
                <w:b/>
              </w:rPr>
              <w:t>How to/models</w:t>
            </w:r>
          </w:p>
        </w:tc>
        <w:tc>
          <w:tcPr>
            <w:tcW w:w="7658" w:type="dxa"/>
          </w:tcPr>
          <w:p w14:paraId="1896D772" w14:textId="77777777" w:rsidR="009B2571" w:rsidRPr="00E914F5" w:rsidRDefault="00CA4437" w:rsidP="009B2571">
            <w:pPr>
              <w:spacing w:after="160" w:line="259" w:lineRule="auto"/>
              <w:rPr>
                <w:rFonts w:cstheme="minorHAnsi"/>
              </w:rPr>
            </w:pPr>
            <w:r w:rsidRPr="00E914F5">
              <w:rPr>
                <w:rFonts w:cstheme="minorHAnsi"/>
              </w:rPr>
              <w:t xml:space="preserve">Identify all HOOF A oxygen initiation each month and ask respiratory team or other responsible oxygen lead clinician to review. </w:t>
            </w:r>
            <w:r w:rsidR="00BB4A4A" w:rsidRPr="00E914F5">
              <w:rPr>
                <w:rFonts w:cstheme="minorHAnsi"/>
              </w:rPr>
              <w:t xml:space="preserve"> </w:t>
            </w:r>
          </w:p>
        </w:tc>
      </w:tr>
      <w:tr w:rsidR="009B2571" w:rsidRPr="00E914F5" w14:paraId="345FA523" w14:textId="77777777" w:rsidTr="00AA471D">
        <w:tc>
          <w:tcPr>
            <w:tcW w:w="1358" w:type="dxa"/>
          </w:tcPr>
          <w:p w14:paraId="78A327EA" w14:textId="77777777" w:rsidR="009B2571" w:rsidRPr="00E914F5" w:rsidRDefault="009B2571" w:rsidP="009B2571">
            <w:pPr>
              <w:spacing w:after="160" w:line="259" w:lineRule="auto"/>
              <w:rPr>
                <w:rFonts w:cstheme="minorHAnsi"/>
                <w:b/>
              </w:rPr>
            </w:pPr>
            <w:r w:rsidRPr="00E914F5">
              <w:rPr>
                <w:rFonts w:cstheme="minorHAnsi"/>
                <w:b/>
              </w:rPr>
              <w:t xml:space="preserve">Resources </w:t>
            </w:r>
          </w:p>
        </w:tc>
        <w:tc>
          <w:tcPr>
            <w:tcW w:w="7658" w:type="dxa"/>
          </w:tcPr>
          <w:p w14:paraId="263F341F" w14:textId="77777777" w:rsidR="009B2571" w:rsidRPr="00E914F5" w:rsidRDefault="009B2571" w:rsidP="009B2571">
            <w:pPr>
              <w:spacing w:after="160" w:line="259" w:lineRule="auto"/>
              <w:rPr>
                <w:rFonts w:cstheme="minorHAnsi"/>
              </w:rPr>
            </w:pPr>
            <w:r w:rsidRPr="00E914F5">
              <w:rPr>
                <w:rFonts w:cstheme="minorHAnsi"/>
              </w:rPr>
              <w:t xml:space="preserve">Up to date respiratory data for your CCG is available in an updated Commissioning for Value Focus pack. This can be accessed via your CCG RightCare leads – clinical, operational and analytic, or from your RightCare delivery partner who can be contacted via </w:t>
            </w:r>
            <w:hyperlink r:id="rId18" w:history="1">
              <w:r w:rsidRPr="00E914F5">
                <w:rPr>
                  <w:rStyle w:val="Hyperlink"/>
                  <w:rFonts w:cstheme="minorHAnsi"/>
                </w:rPr>
                <w:t>https://www.england.nhs.uk/rightcare/imp/delivery-partners/</w:t>
              </w:r>
            </w:hyperlink>
            <w:r w:rsidRPr="00E914F5">
              <w:rPr>
                <w:rFonts w:cstheme="minorHAnsi"/>
              </w:rPr>
              <w:t xml:space="preserve">. </w:t>
            </w:r>
          </w:p>
          <w:p w14:paraId="61BF4354" w14:textId="77777777" w:rsidR="00B03771" w:rsidRPr="00E914F5" w:rsidRDefault="00B03771" w:rsidP="009B2571">
            <w:pPr>
              <w:spacing w:after="160" w:line="259" w:lineRule="auto"/>
              <w:rPr>
                <w:rFonts w:cstheme="minorHAnsi"/>
              </w:rPr>
            </w:pPr>
            <w:r w:rsidRPr="00E914F5">
              <w:rPr>
                <w:rFonts w:cstheme="minorHAnsi"/>
              </w:rPr>
              <w:t xml:space="preserve">Service specification – home oxygen assessment and review service , Dept Health 2012  </w:t>
            </w:r>
            <w:hyperlink r:id="rId19" w:history="1">
              <w:r w:rsidRPr="00E914F5">
                <w:rPr>
                  <w:rStyle w:val="Hyperlink"/>
                  <w:rFonts w:cstheme="minorHAnsi"/>
                </w:rPr>
                <w:t>http://www.respiratoryfutures.org.uk/knowledge-portal/department-of-health-documents/service-specification-home-oxygen-assessment-and-review-service/</w:t>
              </w:r>
            </w:hyperlink>
            <w:r w:rsidRPr="00E914F5">
              <w:rPr>
                <w:rFonts w:cstheme="minorHAnsi"/>
              </w:rPr>
              <w:t xml:space="preserve"> </w:t>
            </w:r>
          </w:p>
          <w:p w14:paraId="0186E4F5" w14:textId="77777777" w:rsidR="00BB4A4A" w:rsidRPr="00E914F5" w:rsidRDefault="00BB4A4A" w:rsidP="009B2571">
            <w:pPr>
              <w:spacing w:after="160" w:line="259" w:lineRule="auto"/>
              <w:rPr>
                <w:rFonts w:cstheme="minorHAnsi"/>
              </w:rPr>
            </w:pPr>
            <w:r w:rsidRPr="00E914F5">
              <w:rPr>
                <w:rFonts w:cstheme="minorHAnsi"/>
              </w:rPr>
              <w:t>B</w:t>
            </w:r>
            <w:r w:rsidR="00C55B8B" w:rsidRPr="00E914F5">
              <w:rPr>
                <w:rFonts w:cstheme="minorHAnsi"/>
              </w:rPr>
              <w:t xml:space="preserve">ritish </w:t>
            </w:r>
            <w:r w:rsidRPr="00E914F5">
              <w:rPr>
                <w:rFonts w:cstheme="minorHAnsi"/>
              </w:rPr>
              <w:t>T</w:t>
            </w:r>
            <w:r w:rsidR="00C55B8B" w:rsidRPr="00E914F5">
              <w:rPr>
                <w:rFonts w:cstheme="minorHAnsi"/>
              </w:rPr>
              <w:t xml:space="preserve">horacic </w:t>
            </w:r>
            <w:r w:rsidRPr="00E914F5">
              <w:rPr>
                <w:rFonts w:cstheme="minorHAnsi"/>
              </w:rPr>
              <w:t>S</w:t>
            </w:r>
            <w:r w:rsidR="00C55B8B" w:rsidRPr="00E914F5">
              <w:rPr>
                <w:rFonts w:cstheme="minorHAnsi"/>
              </w:rPr>
              <w:t>ociety</w:t>
            </w:r>
            <w:r w:rsidRPr="00E914F5">
              <w:rPr>
                <w:rFonts w:cstheme="minorHAnsi"/>
              </w:rPr>
              <w:t xml:space="preserve"> guide to home oxygen use in adults 2015 </w:t>
            </w:r>
            <w:hyperlink r:id="rId20" w:history="1">
              <w:r w:rsidRPr="00E914F5">
                <w:rPr>
                  <w:rStyle w:val="Hyperlink"/>
                  <w:rFonts w:cstheme="minorHAnsi"/>
                </w:rPr>
                <w:t>https://www.networks.nhs.uk/nhs-networks/respiratory-leads/news/new-good-practice-guide-home-oxygen-assessment-review</w:t>
              </w:r>
            </w:hyperlink>
            <w:r w:rsidRPr="00E914F5">
              <w:rPr>
                <w:rFonts w:cstheme="minorHAnsi"/>
              </w:rPr>
              <w:t xml:space="preserve">  </w:t>
            </w:r>
            <w:r w:rsidR="002A5925" w:rsidRPr="00E914F5">
              <w:rPr>
                <w:rFonts w:cstheme="minorHAnsi"/>
              </w:rPr>
              <w:t xml:space="preserve"> </w:t>
            </w:r>
          </w:p>
          <w:p w14:paraId="2F0A2CA6" w14:textId="77777777" w:rsidR="009B2571" w:rsidRPr="00E914F5" w:rsidRDefault="00491A58" w:rsidP="009B2571">
            <w:pPr>
              <w:spacing w:after="160" w:line="259" w:lineRule="auto"/>
              <w:rPr>
                <w:rFonts w:cstheme="minorHAnsi"/>
              </w:rPr>
            </w:pPr>
            <w:r w:rsidRPr="00E914F5">
              <w:rPr>
                <w:rFonts w:cstheme="minorHAnsi"/>
              </w:rPr>
              <w:t xml:space="preserve">NICE COPD guideline 101 </w:t>
            </w:r>
            <w:hyperlink r:id="rId21" w:history="1">
              <w:r w:rsidRPr="00E914F5">
                <w:rPr>
                  <w:rStyle w:val="Hyperlink"/>
                  <w:rFonts w:cstheme="minorHAnsi"/>
                </w:rPr>
                <w:t>https://www.nice.org.uk/guidance/cg101</w:t>
              </w:r>
            </w:hyperlink>
            <w:r w:rsidRPr="00E914F5">
              <w:rPr>
                <w:rFonts w:cstheme="minorHAnsi"/>
              </w:rPr>
              <w:t xml:space="preserve">  </w:t>
            </w:r>
          </w:p>
        </w:tc>
      </w:tr>
    </w:tbl>
    <w:p w14:paraId="765837E4" w14:textId="77777777" w:rsidR="00F8391B" w:rsidRPr="00E914F5" w:rsidRDefault="00F8391B">
      <w:pPr>
        <w:rPr>
          <w:rFonts w:cstheme="minorHAnsi"/>
        </w:rPr>
      </w:pPr>
    </w:p>
    <w:sectPr w:rsidR="00F8391B" w:rsidRPr="00E914F5" w:rsidSect="00E914F5">
      <w:headerReference w:type="default" r:id="rId22"/>
      <w:footerReference w:type="default" r:id="rId23"/>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BC52B" w14:textId="77777777" w:rsidR="00831C36" w:rsidRDefault="00831C36" w:rsidP="00082231">
      <w:pPr>
        <w:spacing w:after="0" w:line="240" w:lineRule="auto"/>
      </w:pPr>
      <w:r>
        <w:separator/>
      </w:r>
    </w:p>
  </w:endnote>
  <w:endnote w:type="continuationSeparator" w:id="0">
    <w:p w14:paraId="44C91DCC" w14:textId="77777777" w:rsidR="00831C36" w:rsidRDefault="00831C36" w:rsidP="0008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018"/>
      <w:docPartObj>
        <w:docPartGallery w:val="Page Numbers (Bottom of Page)"/>
        <w:docPartUnique/>
      </w:docPartObj>
    </w:sdtPr>
    <w:sdtEndPr>
      <w:rPr>
        <w:noProof/>
      </w:rPr>
    </w:sdtEndPr>
    <w:sdtContent>
      <w:p w14:paraId="50B197EE" w14:textId="36D5918B" w:rsidR="00AA471D" w:rsidRDefault="003E3881">
        <w:pPr>
          <w:pStyle w:val="Footer"/>
          <w:jc w:val="center"/>
        </w:pPr>
        <w:r>
          <w:fldChar w:fldCharType="begin"/>
        </w:r>
        <w:r w:rsidR="00AA471D">
          <w:instrText xml:space="preserve"> PAGE   \* MERGEFORMAT </w:instrText>
        </w:r>
        <w:r>
          <w:fldChar w:fldCharType="separate"/>
        </w:r>
        <w:r w:rsidR="00FA0AD9">
          <w:rPr>
            <w:noProof/>
          </w:rPr>
          <w:t>2</w:t>
        </w:r>
        <w:r>
          <w:rPr>
            <w:noProof/>
          </w:rPr>
          <w:fldChar w:fldCharType="end"/>
        </w:r>
      </w:p>
    </w:sdtContent>
  </w:sdt>
  <w:p w14:paraId="481E745B" w14:textId="77777777" w:rsidR="00AA471D" w:rsidRDefault="00AA4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7A562" w14:textId="77777777" w:rsidR="00831C36" w:rsidRDefault="00831C36" w:rsidP="00082231">
      <w:pPr>
        <w:spacing w:after="0" w:line="240" w:lineRule="auto"/>
      </w:pPr>
      <w:r>
        <w:separator/>
      </w:r>
    </w:p>
  </w:footnote>
  <w:footnote w:type="continuationSeparator" w:id="0">
    <w:p w14:paraId="417C761A" w14:textId="77777777" w:rsidR="00831C36" w:rsidRDefault="00831C36" w:rsidP="0008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4FD2" w14:textId="1575BCE3" w:rsidR="00E914F5" w:rsidRDefault="00E914F5">
    <w:pPr>
      <w:pStyle w:val="Header"/>
    </w:pPr>
    <w:r w:rsidRPr="00E914F5">
      <w:rPr>
        <w:rFonts w:eastAsia="Calibri" w:cstheme="minorHAnsi"/>
        <w:noProof/>
        <w:lang w:eastAsia="en-GB"/>
      </w:rPr>
      <w:drawing>
        <wp:anchor distT="0" distB="0" distL="114300" distR="114300" simplePos="0" relativeHeight="251659264" behindDoc="0" locked="0" layoutInCell="1" allowOverlap="1" wp14:anchorId="60DC0643" wp14:editId="13B567EC">
          <wp:simplePos x="0" y="0"/>
          <wp:positionH relativeFrom="margin">
            <wp:align>center</wp:align>
          </wp:positionH>
          <wp:positionV relativeFrom="paragraph">
            <wp:posOffset>-130175</wp:posOffset>
          </wp:positionV>
          <wp:extent cx="1135380" cy="1135380"/>
          <wp:effectExtent l="0" t="0" r="7620" b="762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48"/>
    <w:multiLevelType w:val="hybridMultilevel"/>
    <w:tmpl w:val="1002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D2C0F"/>
    <w:multiLevelType w:val="hybridMultilevel"/>
    <w:tmpl w:val="D6BC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85839"/>
    <w:multiLevelType w:val="hybridMultilevel"/>
    <w:tmpl w:val="9A64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85AC5"/>
    <w:multiLevelType w:val="hybridMultilevel"/>
    <w:tmpl w:val="06C6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B59C2"/>
    <w:multiLevelType w:val="hybridMultilevel"/>
    <w:tmpl w:val="A524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F2AC5"/>
    <w:multiLevelType w:val="hybridMultilevel"/>
    <w:tmpl w:val="1DACC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567CCA"/>
    <w:multiLevelType w:val="hybridMultilevel"/>
    <w:tmpl w:val="690E9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D7"/>
    <w:rsid w:val="00052F39"/>
    <w:rsid w:val="00082231"/>
    <w:rsid w:val="00097001"/>
    <w:rsid w:val="000E2F7B"/>
    <w:rsid w:val="001027F0"/>
    <w:rsid w:val="001419C5"/>
    <w:rsid w:val="00151378"/>
    <w:rsid w:val="00157314"/>
    <w:rsid w:val="00160C6B"/>
    <w:rsid w:val="00165716"/>
    <w:rsid w:val="00173A5D"/>
    <w:rsid w:val="00182210"/>
    <w:rsid w:val="00187067"/>
    <w:rsid w:val="00196F3E"/>
    <w:rsid w:val="002400EC"/>
    <w:rsid w:val="00252990"/>
    <w:rsid w:val="002A5925"/>
    <w:rsid w:val="002B0C39"/>
    <w:rsid w:val="002F4B33"/>
    <w:rsid w:val="0030218B"/>
    <w:rsid w:val="00337A86"/>
    <w:rsid w:val="00353E29"/>
    <w:rsid w:val="003C6CF7"/>
    <w:rsid w:val="003D1E05"/>
    <w:rsid w:val="003E3881"/>
    <w:rsid w:val="00435684"/>
    <w:rsid w:val="0045004C"/>
    <w:rsid w:val="00450284"/>
    <w:rsid w:val="0047434B"/>
    <w:rsid w:val="00491A58"/>
    <w:rsid w:val="004A52C2"/>
    <w:rsid w:val="004B342C"/>
    <w:rsid w:val="00510967"/>
    <w:rsid w:val="0052653A"/>
    <w:rsid w:val="00594B63"/>
    <w:rsid w:val="005C5FA7"/>
    <w:rsid w:val="00610CA3"/>
    <w:rsid w:val="00620497"/>
    <w:rsid w:val="0067067D"/>
    <w:rsid w:val="00695FA1"/>
    <w:rsid w:val="006B6759"/>
    <w:rsid w:val="00727690"/>
    <w:rsid w:val="007B354B"/>
    <w:rsid w:val="007C745E"/>
    <w:rsid w:val="007D7EB3"/>
    <w:rsid w:val="007E101C"/>
    <w:rsid w:val="007F3129"/>
    <w:rsid w:val="00831C36"/>
    <w:rsid w:val="008B20A6"/>
    <w:rsid w:val="008D7AEC"/>
    <w:rsid w:val="009556DA"/>
    <w:rsid w:val="009B2571"/>
    <w:rsid w:val="009B5D4C"/>
    <w:rsid w:val="009E2133"/>
    <w:rsid w:val="00A227BA"/>
    <w:rsid w:val="00A23D66"/>
    <w:rsid w:val="00A36B5C"/>
    <w:rsid w:val="00A65135"/>
    <w:rsid w:val="00A86E3E"/>
    <w:rsid w:val="00A904BE"/>
    <w:rsid w:val="00A978D6"/>
    <w:rsid w:val="00AA1CEA"/>
    <w:rsid w:val="00AA471D"/>
    <w:rsid w:val="00AF568E"/>
    <w:rsid w:val="00B010D9"/>
    <w:rsid w:val="00B03771"/>
    <w:rsid w:val="00B1244C"/>
    <w:rsid w:val="00B176EE"/>
    <w:rsid w:val="00B66626"/>
    <w:rsid w:val="00B91942"/>
    <w:rsid w:val="00B933D7"/>
    <w:rsid w:val="00B9396F"/>
    <w:rsid w:val="00BA1420"/>
    <w:rsid w:val="00BB4A4A"/>
    <w:rsid w:val="00BF5326"/>
    <w:rsid w:val="00C11CB1"/>
    <w:rsid w:val="00C306F4"/>
    <w:rsid w:val="00C34A03"/>
    <w:rsid w:val="00C514FF"/>
    <w:rsid w:val="00C55B8B"/>
    <w:rsid w:val="00C5767A"/>
    <w:rsid w:val="00C60C42"/>
    <w:rsid w:val="00CA4437"/>
    <w:rsid w:val="00CA6AF6"/>
    <w:rsid w:val="00D22D43"/>
    <w:rsid w:val="00D40407"/>
    <w:rsid w:val="00D50A44"/>
    <w:rsid w:val="00D54F82"/>
    <w:rsid w:val="00D568BD"/>
    <w:rsid w:val="00D6620F"/>
    <w:rsid w:val="00D74972"/>
    <w:rsid w:val="00D75176"/>
    <w:rsid w:val="00DA4FDA"/>
    <w:rsid w:val="00DD404F"/>
    <w:rsid w:val="00DF0BD9"/>
    <w:rsid w:val="00E30163"/>
    <w:rsid w:val="00E526F1"/>
    <w:rsid w:val="00E914F5"/>
    <w:rsid w:val="00F408CC"/>
    <w:rsid w:val="00F42618"/>
    <w:rsid w:val="00F43142"/>
    <w:rsid w:val="00F44E82"/>
    <w:rsid w:val="00F53716"/>
    <w:rsid w:val="00F8391B"/>
    <w:rsid w:val="00F94EF0"/>
    <w:rsid w:val="00FA0AD9"/>
    <w:rsid w:val="00FA7976"/>
    <w:rsid w:val="00FD0ACA"/>
    <w:rsid w:val="00FD7C23"/>
    <w:rsid w:val="42295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7E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7314"/>
    <w:rPr>
      <w:color w:val="0563C1" w:themeColor="hyperlink"/>
      <w:u w:val="single"/>
    </w:rPr>
  </w:style>
  <w:style w:type="character" w:customStyle="1" w:styleId="Mention1">
    <w:name w:val="Mention1"/>
    <w:basedOn w:val="DefaultParagraphFont"/>
    <w:uiPriority w:val="99"/>
    <w:semiHidden/>
    <w:unhideWhenUsed/>
    <w:rsid w:val="00157314"/>
    <w:rPr>
      <w:color w:val="2B579A"/>
      <w:shd w:val="clear" w:color="auto" w:fill="E6E6E6"/>
    </w:rPr>
  </w:style>
  <w:style w:type="character" w:styleId="CommentReference">
    <w:name w:val="annotation reference"/>
    <w:basedOn w:val="DefaultParagraphFont"/>
    <w:uiPriority w:val="99"/>
    <w:semiHidden/>
    <w:unhideWhenUsed/>
    <w:rsid w:val="009B2571"/>
    <w:rPr>
      <w:sz w:val="16"/>
      <w:szCs w:val="16"/>
    </w:rPr>
  </w:style>
  <w:style w:type="paragraph" w:styleId="CommentText">
    <w:name w:val="annotation text"/>
    <w:basedOn w:val="Normal"/>
    <w:link w:val="CommentTextChar"/>
    <w:uiPriority w:val="99"/>
    <w:semiHidden/>
    <w:unhideWhenUsed/>
    <w:rsid w:val="009B2571"/>
    <w:pPr>
      <w:spacing w:line="240" w:lineRule="auto"/>
    </w:pPr>
    <w:rPr>
      <w:sz w:val="20"/>
      <w:szCs w:val="20"/>
    </w:rPr>
  </w:style>
  <w:style w:type="character" w:customStyle="1" w:styleId="CommentTextChar">
    <w:name w:val="Comment Text Char"/>
    <w:basedOn w:val="DefaultParagraphFont"/>
    <w:link w:val="CommentText"/>
    <w:uiPriority w:val="99"/>
    <w:semiHidden/>
    <w:rsid w:val="009B2571"/>
    <w:rPr>
      <w:sz w:val="20"/>
      <w:szCs w:val="20"/>
    </w:rPr>
  </w:style>
  <w:style w:type="paragraph" w:styleId="CommentSubject">
    <w:name w:val="annotation subject"/>
    <w:basedOn w:val="CommentText"/>
    <w:next w:val="CommentText"/>
    <w:link w:val="CommentSubjectChar"/>
    <w:uiPriority w:val="99"/>
    <w:semiHidden/>
    <w:unhideWhenUsed/>
    <w:rsid w:val="009B2571"/>
    <w:rPr>
      <w:b/>
      <w:bCs/>
    </w:rPr>
  </w:style>
  <w:style w:type="character" w:customStyle="1" w:styleId="CommentSubjectChar">
    <w:name w:val="Comment Subject Char"/>
    <w:basedOn w:val="CommentTextChar"/>
    <w:link w:val="CommentSubject"/>
    <w:uiPriority w:val="99"/>
    <w:semiHidden/>
    <w:rsid w:val="009B2571"/>
    <w:rPr>
      <w:b/>
      <w:bCs/>
      <w:sz w:val="20"/>
      <w:szCs w:val="20"/>
    </w:rPr>
  </w:style>
  <w:style w:type="paragraph" w:styleId="BalloonText">
    <w:name w:val="Balloon Text"/>
    <w:basedOn w:val="Normal"/>
    <w:link w:val="BalloonTextChar"/>
    <w:uiPriority w:val="99"/>
    <w:semiHidden/>
    <w:unhideWhenUsed/>
    <w:rsid w:val="009B2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571"/>
    <w:rPr>
      <w:rFonts w:ascii="Segoe UI" w:hAnsi="Segoe UI" w:cs="Segoe UI"/>
      <w:sz w:val="18"/>
      <w:szCs w:val="18"/>
    </w:rPr>
  </w:style>
  <w:style w:type="paragraph" w:styleId="Header">
    <w:name w:val="header"/>
    <w:basedOn w:val="Normal"/>
    <w:link w:val="HeaderChar"/>
    <w:uiPriority w:val="99"/>
    <w:unhideWhenUsed/>
    <w:rsid w:val="0008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231"/>
  </w:style>
  <w:style w:type="paragraph" w:styleId="Footer">
    <w:name w:val="footer"/>
    <w:basedOn w:val="Normal"/>
    <w:link w:val="FooterChar"/>
    <w:uiPriority w:val="99"/>
    <w:unhideWhenUsed/>
    <w:rsid w:val="0008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231"/>
  </w:style>
  <w:style w:type="character" w:styleId="FollowedHyperlink">
    <w:name w:val="FollowedHyperlink"/>
    <w:basedOn w:val="DefaultParagraphFont"/>
    <w:uiPriority w:val="99"/>
    <w:semiHidden/>
    <w:unhideWhenUsed/>
    <w:rsid w:val="002A5925"/>
    <w:rPr>
      <w:color w:val="954F72" w:themeColor="followedHyperlink"/>
      <w:u w:val="single"/>
    </w:rPr>
  </w:style>
  <w:style w:type="paragraph" w:styleId="NormalWeb">
    <w:name w:val="Normal (Web)"/>
    <w:basedOn w:val="Normal"/>
    <w:uiPriority w:val="99"/>
    <w:unhideWhenUsed/>
    <w:rsid w:val="000E2F7B"/>
    <w:pPr>
      <w:spacing w:before="100" w:beforeAutospacing="1" w:after="100" w:afterAutospacing="1" w:line="240" w:lineRule="auto"/>
    </w:pPr>
    <w:rPr>
      <w:rFonts w:ascii="Times New Roman" w:hAnsi="Times New Roman" w:cs="Times New Roman"/>
      <w:sz w:val="24"/>
      <w:szCs w:val="24"/>
      <w:lang w:val="en-US"/>
    </w:rPr>
  </w:style>
  <w:style w:type="paragraph" w:styleId="Revision">
    <w:name w:val="Revision"/>
    <w:hidden/>
    <w:uiPriority w:val="99"/>
    <w:semiHidden/>
    <w:rsid w:val="0052653A"/>
    <w:pPr>
      <w:spacing w:after="0" w:line="240" w:lineRule="auto"/>
    </w:pPr>
  </w:style>
  <w:style w:type="paragraph" w:styleId="ListParagraph">
    <w:name w:val="List Paragraph"/>
    <w:basedOn w:val="Normal"/>
    <w:uiPriority w:val="34"/>
    <w:qFormat/>
    <w:rsid w:val="004B342C"/>
    <w:pPr>
      <w:ind w:left="720"/>
      <w:contextualSpacing/>
    </w:pPr>
  </w:style>
  <w:style w:type="character" w:customStyle="1" w:styleId="UnresolvedMention1">
    <w:name w:val="Unresolved Mention1"/>
    <w:basedOn w:val="DefaultParagraphFont"/>
    <w:uiPriority w:val="99"/>
    <w:semiHidden/>
    <w:unhideWhenUsed/>
    <w:rsid w:val="00A904BE"/>
    <w:rPr>
      <w:color w:val="808080"/>
      <w:shd w:val="clear" w:color="auto" w:fill="E6E6E6"/>
    </w:rPr>
  </w:style>
  <w:style w:type="character" w:customStyle="1" w:styleId="apple-converted-space">
    <w:name w:val="apple-converted-space"/>
    <w:basedOn w:val="DefaultParagraphFont"/>
    <w:rsid w:val="00695FA1"/>
  </w:style>
  <w:style w:type="character" w:customStyle="1" w:styleId="UnresolvedMention">
    <w:name w:val="Unresolved Mention"/>
    <w:basedOn w:val="DefaultParagraphFont"/>
    <w:uiPriority w:val="99"/>
    <w:rsid w:val="00C57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479">
      <w:bodyDiv w:val="1"/>
      <w:marLeft w:val="0"/>
      <w:marRight w:val="0"/>
      <w:marTop w:val="0"/>
      <w:marBottom w:val="0"/>
      <w:divBdr>
        <w:top w:val="none" w:sz="0" w:space="0" w:color="auto"/>
        <w:left w:val="none" w:sz="0" w:space="0" w:color="auto"/>
        <w:bottom w:val="none" w:sz="0" w:space="0" w:color="auto"/>
        <w:right w:val="none" w:sz="0" w:space="0" w:color="auto"/>
      </w:divBdr>
      <w:divsChild>
        <w:div w:id="1702196509">
          <w:marLeft w:val="0"/>
          <w:marRight w:val="0"/>
          <w:marTop w:val="0"/>
          <w:marBottom w:val="0"/>
          <w:divBdr>
            <w:top w:val="none" w:sz="0" w:space="0" w:color="auto"/>
            <w:left w:val="none" w:sz="0" w:space="0" w:color="auto"/>
            <w:bottom w:val="none" w:sz="0" w:space="0" w:color="auto"/>
            <w:right w:val="none" w:sz="0" w:space="0" w:color="auto"/>
          </w:divBdr>
          <w:divsChild>
            <w:div w:id="1591309666">
              <w:marLeft w:val="0"/>
              <w:marRight w:val="0"/>
              <w:marTop w:val="0"/>
              <w:marBottom w:val="0"/>
              <w:divBdr>
                <w:top w:val="none" w:sz="0" w:space="0" w:color="auto"/>
                <w:left w:val="none" w:sz="0" w:space="0" w:color="auto"/>
                <w:bottom w:val="none" w:sz="0" w:space="0" w:color="auto"/>
                <w:right w:val="none" w:sz="0" w:space="0" w:color="auto"/>
              </w:divBdr>
              <w:divsChild>
                <w:div w:id="17453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5084">
      <w:bodyDiv w:val="1"/>
      <w:marLeft w:val="0"/>
      <w:marRight w:val="0"/>
      <w:marTop w:val="0"/>
      <w:marBottom w:val="0"/>
      <w:divBdr>
        <w:top w:val="none" w:sz="0" w:space="0" w:color="auto"/>
        <w:left w:val="none" w:sz="0" w:space="0" w:color="auto"/>
        <w:bottom w:val="none" w:sz="0" w:space="0" w:color="auto"/>
        <w:right w:val="none" w:sz="0" w:space="0" w:color="auto"/>
      </w:divBdr>
      <w:divsChild>
        <w:div w:id="1046179925">
          <w:marLeft w:val="0"/>
          <w:marRight w:val="0"/>
          <w:marTop w:val="0"/>
          <w:marBottom w:val="0"/>
          <w:divBdr>
            <w:top w:val="none" w:sz="0" w:space="0" w:color="auto"/>
            <w:left w:val="none" w:sz="0" w:space="0" w:color="auto"/>
            <w:bottom w:val="none" w:sz="0" w:space="0" w:color="auto"/>
            <w:right w:val="none" w:sz="0" w:space="0" w:color="auto"/>
          </w:divBdr>
        </w:div>
        <w:div w:id="393166989">
          <w:marLeft w:val="0"/>
          <w:marRight w:val="0"/>
          <w:marTop w:val="0"/>
          <w:marBottom w:val="0"/>
          <w:divBdr>
            <w:top w:val="none" w:sz="0" w:space="0" w:color="auto"/>
            <w:left w:val="none" w:sz="0" w:space="0" w:color="auto"/>
            <w:bottom w:val="none" w:sz="0" w:space="0" w:color="auto"/>
            <w:right w:val="none" w:sz="0" w:space="0" w:color="auto"/>
          </w:divBdr>
        </w:div>
        <w:div w:id="1814788015">
          <w:marLeft w:val="0"/>
          <w:marRight w:val="0"/>
          <w:marTop w:val="0"/>
          <w:marBottom w:val="0"/>
          <w:divBdr>
            <w:top w:val="none" w:sz="0" w:space="0" w:color="auto"/>
            <w:left w:val="none" w:sz="0" w:space="0" w:color="auto"/>
            <w:bottom w:val="none" w:sz="0" w:space="0" w:color="auto"/>
            <w:right w:val="none" w:sz="0" w:space="0" w:color="auto"/>
          </w:divBdr>
        </w:div>
      </w:divsChild>
    </w:div>
    <w:div w:id="496313302">
      <w:bodyDiv w:val="1"/>
      <w:marLeft w:val="0"/>
      <w:marRight w:val="0"/>
      <w:marTop w:val="0"/>
      <w:marBottom w:val="0"/>
      <w:divBdr>
        <w:top w:val="none" w:sz="0" w:space="0" w:color="auto"/>
        <w:left w:val="none" w:sz="0" w:space="0" w:color="auto"/>
        <w:bottom w:val="none" w:sz="0" w:space="0" w:color="auto"/>
        <w:right w:val="none" w:sz="0" w:space="0" w:color="auto"/>
      </w:divBdr>
      <w:divsChild>
        <w:div w:id="1178497281">
          <w:marLeft w:val="0"/>
          <w:marRight w:val="0"/>
          <w:marTop w:val="0"/>
          <w:marBottom w:val="0"/>
          <w:divBdr>
            <w:top w:val="none" w:sz="0" w:space="0" w:color="auto"/>
            <w:left w:val="none" w:sz="0" w:space="0" w:color="auto"/>
            <w:bottom w:val="none" w:sz="0" w:space="0" w:color="auto"/>
            <w:right w:val="none" w:sz="0" w:space="0" w:color="auto"/>
          </w:divBdr>
        </w:div>
        <w:div w:id="1733045151">
          <w:marLeft w:val="0"/>
          <w:marRight w:val="0"/>
          <w:marTop w:val="0"/>
          <w:marBottom w:val="0"/>
          <w:divBdr>
            <w:top w:val="none" w:sz="0" w:space="0" w:color="auto"/>
            <w:left w:val="none" w:sz="0" w:space="0" w:color="auto"/>
            <w:bottom w:val="none" w:sz="0" w:space="0" w:color="auto"/>
            <w:right w:val="none" w:sz="0" w:space="0" w:color="auto"/>
          </w:divBdr>
        </w:div>
        <w:div w:id="267354082">
          <w:marLeft w:val="0"/>
          <w:marRight w:val="0"/>
          <w:marTop w:val="0"/>
          <w:marBottom w:val="0"/>
          <w:divBdr>
            <w:top w:val="none" w:sz="0" w:space="0" w:color="auto"/>
            <w:left w:val="none" w:sz="0" w:space="0" w:color="auto"/>
            <w:bottom w:val="none" w:sz="0" w:space="0" w:color="auto"/>
            <w:right w:val="none" w:sz="0" w:space="0" w:color="auto"/>
          </w:divBdr>
        </w:div>
      </w:divsChild>
    </w:div>
    <w:div w:id="888149879">
      <w:bodyDiv w:val="1"/>
      <w:marLeft w:val="0"/>
      <w:marRight w:val="0"/>
      <w:marTop w:val="0"/>
      <w:marBottom w:val="0"/>
      <w:divBdr>
        <w:top w:val="none" w:sz="0" w:space="0" w:color="auto"/>
        <w:left w:val="none" w:sz="0" w:space="0" w:color="auto"/>
        <w:bottom w:val="none" w:sz="0" w:space="0" w:color="auto"/>
        <w:right w:val="none" w:sz="0" w:space="0" w:color="auto"/>
      </w:divBdr>
      <w:divsChild>
        <w:div w:id="392392703">
          <w:marLeft w:val="0"/>
          <w:marRight w:val="0"/>
          <w:marTop w:val="0"/>
          <w:marBottom w:val="0"/>
          <w:divBdr>
            <w:top w:val="none" w:sz="0" w:space="0" w:color="auto"/>
            <w:left w:val="none" w:sz="0" w:space="0" w:color="auto"/>
            <w:bottom w:val="none" w:sz="0" w:space="0" w:color="auto"/>
            <w:right w:val="none" w:sz="0" w:space="0" w:color="auto"/>
          </w:divBdr>
        </w:div>
        <w:div w:id="668212345">
          <w:marLeft w:val="0"/>
          <w:marRight w:val="0"/>
          <w:marTop w:val="0"/>
          <w:marBottom w:val="0"/>
          <w:divBdr>
            <w:top w:val="none" w:sz="0" w:space="0" w:color="auto"/>
            <w:left w:val="none" w:sz="0" w:space="0" w:color="auto"/>
            <w:bottom w:val="none" w:sz="0" w:space="0" w:color="auto"/>
            <w:right w:val="none" w:sz="0" w:space="0" w:color="auto"/>
          </w:divBdr>
        </w:div>
        <w:div w:id="1362590633">
          <w:marLeft w:val="0"/>
          <w:marRight w:val="0"/>
          <w:marTop w:val="0"/>
          <w:marBottom w:val="0"/>
          <w:divBdr>
            <w:top w:val="none" w:sz="0" w:space="0" w:color="auto"/>
            <w:left w:val="none" w:sz="0" w:space="0" w:color="auto"/>
            <w:bottom w:val="none" w:sz="0" w:space="0" w:color="auto"/>
            <w:right w:val="none" w:sz="0" w:space="0" w:color="auto"/>
          </w:divBdr>
        </w:div>
      </w:divsChild>
    </w:div>
    <w:div w:id="1447506796">
      <w:bodyDiv w:val="1"/>
      <w:marLeft w:val="0"/>
      <w:marRight w:val="0"/>
      <w:marTop w:val="0"/>
      <w:marBottom w:val="0"/>
      <w:divBdr>
        <w:top w:val="none" w:sz="0" w:space="0" w:color="auto"/>
        <w:left w:val="none" w:sz="0" w:space="0" w:color="auto"/>
        <w:bottom w:val="none" w:sz="0" w:space="0" w:color="auto"/>
        <w:right w:val="none" w:sz="0" w:space="0" w:color="auto"/>
      </w:divBdr>
    </w:div>
    <w:div w:id="1948737119">
      <w:bodyDiv w:val="1"/>
      <w:marLeft w:val="0"/>
      <w:marRight w:val="0"/>
      <w:marTop w:val="0"/>
      <w:marBottom w:val="0"/>
      <w:divBdr>
        <w:top w:val="none" w:sz="0" w:space="0" w:color="auto"/>
        <w:left w:val="none" w:sz="0" w:space="0" w:color="auto"/>
        <w:bottom w:val="none" w:sz="0" w:space="0" w:color="auto"/>
        <w:right w:val="none" w:sz="0" w:space="0" w:color="auto"/>
      </w:divBdr>
      <w:divsChild>
        <w:div w:id="714893566">
          <w:marLeft w:val="0"/>
          <w:marRight w:val="0"/>
          <w:marTop w:val="0"/>
          <w:marBottom w:val="0"/>
          <w:divBdr>
            <w:top w:val="none" w:sz="0" w:space="0" w:color="auto"/>
            <w:left w:val="none" w:sz="0" w:space="0" w:color="auto"/>
            <w:bottom w:val="none" w:sz="0" w:space="0" w:color="auto"/>
            <w:right w:val="none" w:sz="0" w:space="0" w:color="auto"/>
          </w:divBdr>
        </w:div>
        <w:div w:id="2045791699">
          <w:marLeft w:val="0"/>
          <w:marRight w:val="0"/>
          <w:marTop w:val="0"/>
          <w:marBottom w:val="0"/>
          <w:divBdr>
            <w:top w:val="none" w:sz="0" w:space="0" w:color="auto"/>
            <w:left w:val="none" w:sz="0" w:space="0" w:color="auto"/>
            <w:bottom w:val="none" w:sz="0" w:space="0" w:color="auto"/>
            <w:right w:val="none" w:sz="0" w:space="0" w:color="auto"/>
          </w:divBdr>
        </w:div>
        <w:div w:id="739333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rightcare/imp/delivery-partners/" TargetMode="External"/><Relationship Id="rId13" Type="http://schemas.openxmlformats.org/officeDocument/2006/relationships/hyperlink" Target="http://www.kssahsn.net/what-we-do/better-quality-and-safer-care/KSS-respiratory-programme/Documents/BM/Breathing%20Matters%2033%20161221.pdf" TargetMode="External"/><Relationship Id="rId18" Type="http://schemas.openxmlformats.org/officeDocument/2006/relationships/hyperlink" Target="https://www.england.nhs.uk/rightcare/imp/delivery-partners/" TargetMode="External"/><Relationship Id="rId3" Type="http://schemas.openxmlformats.org/officeDocument/2006/relationships/styles" Target="styles.xml"/><Relationship Id="rId21" Type="http://schemas.openxmlformats.org/officeDocument/2006/relationships/hyperlink" Target="https://www.nice.org.uk/guidance/cg101" TargetMode="External"/><Relationship Id="rId7" Type="http://schemas.openxmlformats.org/officeDocument/2006/relationships/endnotes" Target="endnotes.xml"/><Relationship Id="rId12" Type="http://schemas.openxmlformats.org/officeDocument/2006/relationships/hyperlink" Target="https://www.brit-thoracic.org.uk/document-library/clinical-information/asthma/btssign-asthma-guideline-2016/" TargetMode="External"/><Relationship Id="rId17" Type="http://schemas.openxmlformats.org/officeDocument/2006/relationships/hyperlink" Target="http://www.respiratoryfutures.org.uk/knowledge-portal/department-of-health-documents/service-specification-home-oxygen-assessment-and-review-serv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etworks.nhs.uk/nhs-networks/respiratory-leads/news/new-good-practice-guide-home-oxygen-assessment-review" TargetMode="External"/><Relationship Id="rId20" Type="http://schemas.openxmlformats.org/officeDocument/2006/relationships/hyperlink" Target="https://www.networks.nhs.uk/nhs-networks/respiratory-leads/news/new-good-practice-guide-home-oxygen-assessment-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rightcare/imp/delivery-partn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rightcare/imp/delivery-partners/" TargetMode="External"/><Relationship Id="rId23" Type="http://schemas.openxmlformats.org/officeDocument/2006/relationships/footer" Target="footer1.xml"/><Relationship Id="rId10" Type="http://schemas.openxmlformats.org/officeDocument/2006/relationships/hyperlink" Target="http://goldcopd.org/gold-2017-global-strategy-diagnosis-management-prevention-copd/" TargetMode="External"/><Relationship Id="rId19" Type="http://schemas.openxmlformats.org/officeDocument/2006/relationships/hyperlink" Target="http://www.respiratoryfutures.org.uk/knowledge-portal/department-of-health-documents/service-specification-home-oxygen-assessment-and-review-service/" TargetMode="External"/><Relationship Id="rId4" Type="http://schemas.openxmlformats.org/officeDocument/2006/relationships/settings" Target="settings.xml"/><Relationship Id="rId9" Type="http://schemas.openxmlformats.org/officeDocument/2006/relationships/hyperlink" Target="http://www.pcrs-uk.org" TargetMode="External"/><Relationship Id="rId14" Type="http://schemas.openxmlformats.org/officeDocument/2006/relationships/hyperlink" Target="mailto:vikkiknowles@nhs.ne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53E3C5-9CF9-48D5-8D63-6C95E05E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3881</Words>
  <Characters>22122</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25952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bronwen thompson</dc:creator>
  <cp:lastModifiedBy>Kim Esslemont</cp:lastModifiedBy>
  <cp:revision>2</cp:revision>
  <dcterms:created xsi:type="dcterms:W3CDTF">2017-07-06T13:42:00Z</dcterms:created>
  <dcterms:modified xsi:type="dcterms:W3CDTF">2017-07-06T13:42:00Z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ada61227-82bc-3617-a3ab-e9de6b2386f1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